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70CDA" w:rsidRDefault="00CD36CF" w:rsidP="00CC1F3B">
      <w:pPr>
        <w:pStyle w:val="TitlePageOrigin"/>
        <w:rPr>
          <w:color w:val="auto"/>
        </w:rPr>
      </w:pPr>
      <w:r w:rsidRPr="00570CDA">
        <w:rPr>
          <w:color w:val="auto"/>
        </w:rPr>
        <w:t>WEST virginia legislature</w:t>
      </w:r>
    </w:p>
    <w:p w14:paraId="446F25A9" w14:textId="4893B6B9" w:rsidR="00CD36CF" w:rsidRPr="00570CDA" w:rsidRDefault="00CD36CF" w:rsidP="00CC1F3B">
      <w:pPr>
        <w:pStyle w:val="TitlePageSession"/>
        <w:rPr>
          <w:color w:val="auto"/>
        </w:rPr>
      </w:pPr>
      <w:r w:rsidRPr="00570CDA">
        <w:rPr>
          <w:color w:val="auto"/>
        </w:rPr>
        <w:t>20</w:t>
      </w:r>
      <w:r w:rsidR="007F29DD" w:rsidRPr="00570CDA">
        <w:rPr>
          <w:color w:val="auto"/>
        </w:rPr>
        <w:t>2</w:t>
      </w:r>
      <w:r w:rsidR="001143CA" w:rsidRPr="00570CDA">
        <w:rPr>
          <w:color w:val="auto"/>
        </w:rPr>
        <w:t>1</w:t>
      </w:r>
      <w:r w:rsidRPr="00570CDA">
        <w:rPr>
          <w:color w:val="auto"/>
        </w:rPr>
        <w:t xml:space="preserve"> regular session</w:t>
      </w:r>
    </w:p>
    <w:p w14:paraId="77049CE2" w14:textId="77777777" w:rsidR="00CD36CF" w:rsidRPr="00570CDA" w:rsidRDefault="00EF725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70CDA">
            <w:rPr>
              <w:color w:val="auto"/>
            </w:rPr>
            <w:t>Introduced</w:t>
          </w:r>
        </w:sdtContent>
      </w:sdt>
    </w:p>
    <w:p w14:paraId="070377CD" w14:textId="75509BB6" w:rsidR="00CD36CF" w:rsidRPr="00570CDA" w:rsidRDefault="00EF725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70CDA">
            <w:rPr>
              <w:color w:val="auto"/>
            </w:rPr>
            <w:t>House</w:t>
          </w:r>
        </w:sdtContent>
      </w:sdt>
      <w:r w:rsidR="00303684" w:rsidRPr="00570CDA">
        <w:rPr>
          <w:color w:val="auto"/>
        </w:rPr>
        <w:t xml:space="preserve"> </w:t>
      </w:r>
      <w:r w:rsidR="00CD36CF" w:rsidRPr="00570CDA">
        <w:rPr>
          <w:color w:val="auto"/>
        </w:rPr>
        <w:t xml:space="preserve">Bill </w:t>
      </w:r>
      <w:sdt>
        <w:sdtPr>
          <w:rPr>
            <w:color w:val="auto"/>
          </w:rPr>
          <w:tag w:val="BNum"/>
          <w:id w:val="1645317809"/>
          <w:lock w:val="sdtLocked"/>
          <w:placeholder>
            <w:docPart w:val="20C22F1B7FBD4C33B249773D07E082F8"/>
          </w:placeholder>
          <w:text/>
        </w:sdtPr>
        <w:sdtEndPr/>
        <w:sdtContent>
          <w:r w:rsidR="003B40CB">
            <w:rPr>
              <w:color w:val="auto"/>
            </w:rPr>
            <w:t>3084</w:t>
          </w:r>
        </w:sdtContent>
      </w:sdt>
    </w:p>
    <w:p w14:paraId="2B17A3F4" w14:textId="2332B782" w:rsidR="00CD36CF" w:rsidRPr="00570CDA" w:rsidRDefault="00CD36CF" w:rsidP="00CC1F3B">
      <w:pPr>
        <w:pStyle w:val="Sponsors"/>
        <w:rPr>
          <w:color w:val="auto"/>
        </w:rPr>
      </w:pPr>
      <w:r w:rsidRPr="00570CDA">
        <w:rPr>
          <w:color w:val="auto"/>
        </w:rPr>
        <w:t xml:space="preserve">By </w:t>
      </w:r>
      <w:sdt>
        <w:sdtPr>
          <w:rPr>
            <w:color w:val="auto"/>
          </w:rPr>
          <w:tag w:val="Sponsors"/>
          <w:id w:val="1589585889"/>
          <w:placeholder>
            <w:docPart w:val="D3DF987F6921417FB42A59748B040B52"/>
          </w:placeholder>
          <w:text w:multiLine="1"/>
        </w:sdtPr>
        <w:sdtEndPr/>
        <w:sdtContent>
          <w:r w:rsidR="00521AB8" w:rsidRPr="00570CDA">
            <w:rPr>
              <w:color w:val="auto"/>
            </w:rPr>
            <w:t>Delegate</w:t>
          </w:r>
          <w:r w:rsidR="00C408A0">
            <w:rPr>
              <w:color w:val="auto"/>
            </w:rPr>
            <w:t>s</w:t>
          </w:r>
          <w:r w:rsidR="00521AB8" w:rsidRPr="00570CDA">
            <w:rPr>
              <w:color w:val="auto"/>
            </w:rPr>
            <w:t xml:space="preserve"> Maynard</w:t>
          </w:r>
          <w:r w:rsidR="00C408A0">
            <w:rPr>
              <w:color w:val="auto"/>
            </w:rPr>
            <w:t>, Steele, Anderson, Bridges, Dean, Paynter, J. Kelly, Zatezalo and Clark</w:t>
          </w:r>
        </w:sdtContent>
      </w:sdt>
    </w:p>
    <w:p w14:paraId="44F98F1F" w14:textId="32D7EA94" w:rsidR="00E831B3" w:rsidRPr="00570CDA" w:rsidRDefault="00CD36CF" w:rsidP="00CC1F3B">
      <w:pPr>
        <w:pStyle w:val="References"/>
        <w:rPr>
          <w:color w:val="auto"/>
        </w:rPr>
      </w:pPr>
      <w:r w:rsidRPr="00570CDA">
        <w:rPr>
          <w:color w:val="auto"/>
        </w:rPr>
        <w:t>[</w:t>
      </w:r>
      <w:sdt>
        <w:sdtPr>
          <w:rPr>
            <w:color w:val="auto"/>
          </w:rPr>
          <w:tag w:val="References"/>
          <w:id w:val="-1043047873"/>
          <w:placeholder>
            <w:docPart w:val="86D2588D5BE4435AB3D90589B95411FC"/>
          </w:placeholder>
          <w:text w:multiLine="1"/>
        </w:sdtPr>
        <w:sdtEndPr/>
        <w:sdtContent>
          <w:r w:rsidR="003B40CB">
            <w:rPr>
              <w:color w:val="auto"/>
            </w:rPr>
            <w:t>Introduced March 12, 2021; Referred to the Committee on Pensions and Retirement then Finance</w:t>
          </w:r>
        </w:sdtContent>
      </w:sdt>
      <w:r w:rsidRPr="00570CDA">
        <w:rPr>
          <w:color w:val="auto"/>
        </w:rPr>
        <w:t>]</w:t>
      </w:r>
    </w:p>
    <w:p w14:paraId="34F47D0B" w14:textId="65F4A485" w:rsidR="00303684" w:rsidRPr="00570CDA" w:rsidRDefault="0000526A" w:rsidP="00CE4082">
      <w:pPr>
        <w:pStyle w:val="TitleSection"/>
        <w:rPr>
          <w:color w:val="auto"/>
        </w:rPr>
      </w:pPr>
      <w:r w:rsidRPr="00570CDA">
        <w:rPr>
          <w:color w:val="auto"/>
        </w:rPr>
        <w:lastRenderedPageBreak/>
        <w:t>A BILL</w:t>
      </w:r>
      <w:r w:rsidR="0008223F" w:rsidRPr="00570CDA">
        <w:rPr>
          <w:color w:val="auto"/>
        </w:rPr>
        <w:t xml:space="preserve"> to amend the Code of West Virginia, 1931, as amended, by adding thereto a new article, designated §5-10E-1, §5010E-2, §5-10E-3, §5-10E-4, §5-10E-5, §5-10E-6, §5-10E-7, §5-10E-8, </w:t>
      </w:r>
      <w:r w:rsidR="00E644C2" w:rsidRPr="00570CDA">
        <w:rPr>
          <w:color w:val="auto"/>
        </w:rPr>
        <w:t xml:space="preserve">and </w:t>
      </w:r>
      <w:r w:rsidR="0008223F" w:rsidRPr="00570CDA">
        <w:rPr>
          <w:color w:val="auto"/>
        </w:rPr>
        <w:t>§5-10E-9,</w:t>
      </w:r>
      <w:r w:rsidR="00E644C2" w:rsidRPr="00570CDA">
        <w:rPr>
          <w:color w:val="auto"/>
        </w:rPr>
        <w:t xml:space="preserve"> </w:t>
      </w:r>
      <w:r w:rsidR="0008223F" w:rsidRPr="00570CDA">
        <w:rPr>
          <w:color w:val="auto"/>
        </w:rPr>
        <w:t xml:space="preserve">relating to the </w:t>
      </w:r>
      <w:r w:rsidR="00CE4082" w:rsidRPr="00570CDA">
        <w:rPr>
          <w:color w:val="auto"/>
        </w:rPr>
        <w:t xml:space="preserve">West Virginia Public Employees Retirement system; prohibiting the investment of funds in companies divesting from </w:t>
      </w:r>
      <w:r w:rsidR="00964F3A" w:rsidRPr="00570CDA">
        <w:rPr>
          <w:color w:val="auto"/>
        </w:rPr>
        <w:t>n</w:t>
      </w:r>
      <w:r w:rsidR="00CE4082" w:rsidRPr="00570CDA">
        <w:rPr>
          <w:color w:val="auto"/>
        </w:rPr>
        <w:t xml:space="preserve">atural gas, </w:t>
      </w:r>
      <w:r w:rsidR="00964F3A" w:rsidRPr="00570CDA">
        <w:rPr>
          <w:color w:val="auto"/>
        </w:rPr>
        <w:t>o</w:t>
      </w:r>
      <w:r w:rsidR="00CE4082" w:rsidRPr="00570CDA">
        <w:rPr>
          <w:color w:val="auto"/>
        </w:rPr>
        <w:t xml:space="preserve">il, </w:t>
      </w:r>
      <w:r w:rsidR="00964F3A" w:rsidRPr="00570CDA">
        <w:rPr>
          <w:color w:val="auto"/>
        </w:rPr>
        <w:t>c</w:t>
      </w:r>
      <w:r w:rsidR="00CE4082" w:rsidRPr="00570CDA">
        <w:rPr>
          <w:color w:val="auto"/>
        </w:rPr>
        <w:t xml:space="preserve">oal, </w:t>
      </w:r>
      <w:r w:rsidR="00964F3A" w:rsidRPr="00570CDA">
        <w:rPr>
          <w:color w:val="auto"/>
        </w:rPr>
        <w:t>p</w:t>
      </w:r>
      <w:r w:rsidR="00CE4082" w:rsidRPr="00570CDA">
        <w:rPr>
          <w:color w:val="auto"/>
        </w:rPr>
        <w:t xml:space="preserve">etrochemicals, </w:t>
      </w:r>
      <w:r w:rsidR="00964F3A" w:rsidRPr="00570CDA">
        <w:rPr>
          <w:color w:val="auto"/>
        </w:rPr>
        <w:t>f</w:t>
      </w:r>
      <w:r w:rsidR="00CE4082" w:rsidRPr="00570CDA">
        <w:rPr>
          <w:color w:val="auto"/>
        </w:rPr>
        <w:t xml:space="preserve">orestry products, or </w:t>
      </w:r>
      <w:r w:rsidR="00964F3A" w:rsidRPr="00570CDA">
        <w:rPr>
          <w:color w:val="auto"/>
        </w:rPr>
        <w:t>a</w:t>
      </w:r>
      <w:r w:rsidR="00CE4082" w:rsidRPr="00570CDA">
        <w:rPr>
          <w:color w:val="auto"/>
        </w:rPr>
        <w:t>griculture commodities; empowering the board to name restricted businesses to a restricted business list; empowering the board to remove investments from restricted businesses with notice; providing for immunity for actors under this article.</w:t>
      </w:r>
    </w:p>
    <w:p w14:paraId="226DCE3D" w14:textId="77777777" w:rsidR="00303684" w:rsidRPr="00570CDA" w:rsidRDefault="00303684" w:rsidP="00CC1F3B">
      <w:pPr>
        <w:pStyle w:val="EnactingClause"/>
        <w:rPr>
          <w:color w:val="auto"/>
        </w:rPr>
        <w:sectPr w:rsidR="00303684" w:rsidRPr="00570CDA"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70CDA">
        <w:rPr>
          <w:color w:val="auto"/>
        </w:rPr>
        <w:t>Be it enacted by the Legislature of West Virginia:</w:t>
      </w:r>
    </w:p>
    <w:p w14:paraId="698DB953" w14:textId="2338DC50" w:rsidR="008736AA" w:rsidRPr="00570CDA" w:rsidRDefault="00EC334E" w:rsidP="00EC334E">
      <w:pPr>
        <w:pStyle w:val="ArticleHeading"/>
        <w:rPr>
          <w:color w:val="auto"/>
          <w:u w:val="single"/>
        </w:rPr>
      </w:pPr>
      <w:r w:rsidRPr="00570CDA">
        <w:rPr>
          <w:color w:val="auto"/>
          <w:u w:val="single"/>
        </w:rPr>
        <w:t>Article 10E. Divestment Activities Related to Carbon Based Energy Products</w:t>
      </w:r>
    </w:p>
    <w:p w14:paraId="5768A5F0" w14:textId="0945AC1B" w:rsidR="00EC334E" w:rsidRPr="00570CDA" w:rsidRDefault="00EC334E" w:rsidP="00EC334E">
      <w:pPr>
        <w:pStyle w:val="SectionHeading"/>
        <w:rPr>
          <w:color w:val="auto"/>
          <w:u w:val="single"/>
        </w:rPr>
      </w:pPr>
      <w:r w:rsidRPr="00570CDA">
        <w:rPr>
          <w:color w:val="auto"/>
          <w:u w:val="single"/>
        </w:rPr>
        <w:t xml:space="preserve">§5-10E-1. Legislative Findings.  </w:t>
      </w:r>
    </w:p>
    <w:p w14:paraId="23D83A5F" w14:textId="70B8CF63" w:rsidR="00EC334E" w:rsidRPr="00570CDA" w:rsidRDefault="00EC334E" w:rsidP="00EC334E">
      <w:pPr>
        <w:pStyle w:val="SectionBody"/>
        <w:rPr>
          <w:color w:val="auto"/>
          <w:u w:val="single"/>
        </w:rPr>
      </w:pPr>
      <w:r w:rsidRPr="00570CDA">
        <w:rPr>
          <w:color w:val="auto"/>
          <w:u w:val="single"/>
        </w:rPr>
        <w:t xml:space="preserve">The </w:t>
      </w:r>
      <w:r w:rsidR="00107B93" w:rsidRPr="00570CDA">
        <w:rPr>
          <w:color w:val="auto"/>
          <w:u w:val="single"/>
        </w:rPr>
        <w:t>L</w:t>
      </w:r>
      <w:r w:rsidRPr="00570CDA">
        <w:rPr>
          <w:color w:val="auto"/>
          <w:u w:val="single"/>
        </w:rPr>
        <w:t xml:space="preserve">egislature finds it is contrary to the interests of the State of West Virginia and the citizens of West Virginia for taxpayer dollars or retirement funds of public pensions to be invested in or at the direction of entities engaging in, providing incentives for, or directing strategies to divest from companies invested or assisting in the production of or the manufacturing of any of the following: </w:t>
      </w:r>
    </w:p>
    <w:p w14:paraId="3944134C" w14:textId="12DBC0FE" w:rsidR="00EC334E" w:rsidRPr="00570CDA" w:rsidRDefault="00EC334E" w:rsidP="00EC334E">
      <w:pPr>
        <w:pStyle w:val="SectionBody"/>
        <w:rPr>
          <w:color w:val="auto"/>
          <w:u w:val="single"/>
        </w:rPr>
      </w:pPr>
      <w:r w:rsidRPr="00570CDA">
        <w:rPr>
          <w:color w:val="auto"/>
          <w:u w:val="single"/>
        </w:rPr>
        <w:t>(1) Natural gas</w:t>
      </w:r>
      <w:r w:rsidR="00CE4082" w:rsidRPr="00570CDA">
        <w:rPr>
          <w:color w:val="auto"/>
          <w:u w:val="single"/>
        </w:rPr>
        <w:t>,</w:t>
      </w:r>
      <w:r w:rsidRPr="00570CDA">
        <w:rPr>
          <w:color w:val="auto"/>
          <w:u w:val="single"/>
        </w:rPr>
        <w:t xml:space="preserve"> </w:t>
      </w:r>
    </w:p>
    <w:p w14:paraId="03A51AB6" w14:textId="70099B89" w:rsidR="00EC334E" w:rsidRPr="00570CDA" w:rsidRDefault="00EC334E" w:rsidP="00EC334E">
      <w:pPr>
        <w:pStyle w:val="SectionBody"/>
        <w:rPr>
          <w:color w:val="auto"/>
          <w:u w:val="single"/>
        </w:rPr>
      </w:pPr>
      <w:r w:rsidRPr="00570CDA">
        <w:rPr>
          <w:color w:val="auto"/>
          <w:u w:val="single"/>
        </w:rPr>
        <w:t>(2) Oil</w:t>
      </w:r>
      <w:r w:rsidR="00CE4082" w:rsidRPr="00570CDA">
        <w:rPr>
          <w:color w:val="auto"/>
          <w:u w:val="single"/>
        </w:rPr>
        <w:t>,</w:t>
      </w:r>
    </w:p>
    <w:p w14:paraId="6FFE7242" w14:textId="71121549" w:rsidR="00EC334E" w:rsidRPr="00570CDA" w:rsidRDefault="00EC334E" w:rsidP="00EC334E">
      <w:pPr>
        <w:pStyle w:val="SectionBody"/>
        <w:rPr>
          <w:color w:val="auto"/>
          <w:u w:val="single"/>
        </w:rPr>
      </w:pPr>
      <w:r w:rsidRPr="00570CDA">
        <w:rPr>
          <w:color w:val="auto"/>
          <w:u w:val="single"/>
        </w:rPr>
        <w:t>(3) Coal</w:t>
      </w:r>
      <w:r w:rsidR="00CE4082" w:rsidRPr="00570CDA">
        <w:rPr>
          <w:color w:val="auto"/>
          <w:u w:val="single"/>
        </w:rPr>
        <w:t>,</w:t>
      </w:r>
    </w:p>
    <w:p w14:paraId="0F724C62" w14:textId="6E9300BB" w:rsidR="00EC334E" w:rsidRPr="00570CDA" w:rsidRDefault="00EC334E" w:rsidP="00EC334E">
      <w:pPr>
        <w:pStyle w:val="SectionBody"/>
        <w:rPr>
          <w:color w:val="auto"/>
          <w:u w:val="single"/>
        </w:rPr>
      </w:pPr>
      <w:r w:rsidRPr="00570CDA">
        <w:rPr>
          <w:color w:val="auto"/>
          <w:u w:val="single"/>
        </w:rPr>
        <w:t>(4) Petrochemicals</w:t>
      </w:r>
      <w:r w:rsidR="00CE4082" w:rsidRPr="00570CDA">
        <w:rPr>
          <w:color w:val="auto"/>
          <w:u w:val="single"/>
        </w:rPr>
        <w:t>,</w:t>
      </w:r>
    </w:p>
    <w:p w14:paraId="1BB6410C" w14:textId="5808E9E7" w:rsidR="00EC334E" w:rsidRPr="00570CDA" w:rsidRDefault="00EC334E" w:rsidP="00EC334E">
      <w:pPr>
        <w:pStyle w:val="SectionBody"/>
        <w:rPr>
          <w:color w:val="auto"/>
          <w:u w:val="single"/>
        </w:rPr>
      </w:pPr>
      <w:r w:rsidRPr="00570CDA">
        <w:rPr>
          <w:color w:val="auto"/>
          <w:u w:val="single"/>
        </w:rPr>
        <w:t>(5) Forestry products</w:t>
      </w:r>
      <w:r w:rsidR="00CE4082" w:rsidRPr="00570CDA">
        <w:rPr>
          <w:color w:val="auto"/>
          <w:u w:val="single"/>
        </w:rPr>
        <w:t>, or</w:t>
      </w:r>
    </w:p>
    <w:p w14:paraId="50E837E9" w14:textId="2D1959CB" w:rsidR="00EC334E" w:rsidRPr="00570CDA" w:rsidRDefault="00EC334E" w:rsidP="00EC334E">
      <w:pPr>
        <w:pStyle w:val="SectionBody"/>
        <w:rPr>
          <w:color w:val="auto"/>
          <w:u w:val="single"/>
        </w:rPr>
      </w:pPr>
      <w:r w:rsidRPr="00570CDA">
        <w:rPr>
          <w:color w:val="auto"/>
          <w:u w:val="single"/>
        </w:rPr>
        <w:t>(6)</w:t>
      </w:r>
      <w:r w:rsidR="00CE4082" w:rsidRPr="00570CDA">
        <w:rPr>
          <w:color w:val="auto"/>
          <w:u w:val="single"/>
        </w:rPr>
        <w:t xml:space="preserve"> </w:t>
      </w:r>
      <w:r w:rsidRPr="00570CDA">
        <w:rPr>
          <w:color w:val="auto"/>
          <w:u w:val="single"/>
        </w:rPr>
        <w:t>Agriculture commodities.</w:t>
      </w:r>
    </w:p>
    <w:p w14:paraId="291B3F3F" w14:textId="77777777" w:rsidR="00EC334E" w:rsidRPr="00570CDA" w:rsidRDefault="00EC334E" w:rsidP="00EC334E">
      <w:pPr>
        <w:pStyle w:val="SectionHeading"/>
        <w:rPr>
          <w:color w:val="auto"/>
          <w:u w:val="single"/>
        </w:rPr>
        <w:sectPr w:rsidR="00EC334E" w:rsidRPr="00570CDA" w:rsidSect="00DF199D">
          <w:type w:val="continuous"/>
          <w:pgSz w:w="12240" w:h="15840" w:code="1"/>
          <w:pgMar w:top="1440" w:right="1440" w:bottom="1440" w:left="1440" w:header="720" w:footer="720" w:gutter="0"/>
          <w:lnNumType w:countBy="1" w:restart="newSection"/>
          <w:cols w:space="720"/>
          <w:titlePg/>
          <w:docGrid w:linePitch="360"/>
        </w:sectPr>
      </w:pPr>
      <w:r w:rsidRPr="00570CDA">
        <w:rPr>
          <w:color w:val="auto"/>
          <w:u w:val="single"/>
        </w:rPr>
        <w:t>§5-10E-2. Definitions.</w:t>
      </w:r>
    </w:p>
    <w:p w14:paraId="6147923A" w14:textId="5DD52304" w:rsidR="00EC334E" w:rsidRPr="00570CDA" w:rsidRDefault="00EC334E" w:rsidP="005B7E8B">
      <w:pPr>
        <w:pStyle w:val="SectionBody"/>
        <w:rPr>
          <w:color w:val="auto"/>
          <w:u w:val="single"/>
        </w:rPr>
      </w:pPr>
      <w:r w:rsidRPr="00570CDA">
        <w:rPr>
          <w:color w:val="auto"/>
          <w:u w:val="single"/>
        </w:rPr>
        <w:t xml:space="preserve">(a) As used in this chapter, </w:t>
      </w:r>
      <w:r w:rsidR="005715BD" w:rsidRPr="00570CDA">
        <w:rPr>
          <w:color w:val="auto"/>
          <w:u w:val="single"/>
        </w:rPr>
        <w:t>“</w:t>
      </w:r>
      <w:r w:rsidR="00107B93" w:rsidRPr="00570CDA">
        <w:rPr>
          <w:color w:val="auto"/>
          <w:u w:val="single"/>
        </w:rPr>
        <w:t>b</w:t>
      </w:r>
      <w:r w:rsidRPr="00570CDA">
        <w:rPr>
          <w:color w:val="auto"/>
          <w:u w:val="single"/>
        </w:rPr>
        <w:t>oard</w:t>
      </w:r>
      <w:r w:rsidR="005715BD" w:rsidRPr="00570CDA">
        <w:rPr>
          <w:color w:val="auto"/>
          <w:u w:val="single"/>
        </w:rPr>
        <w:t>”</w:t>
      </w:r>
      <w:r w:rsidRPr="00570CDA">
        <w:rPr>
          <w:color w:val="auto"/>
          <w:u w:val="single"/>
        </w:rPr>
        <w:t xml:space="preserve"> refers to the </w:t>
      </w:r>
      <w:r w:rsidR="005715BD" w:rsidRPr="00570CDA">
        <w:rPr>
          <w:color w:val="auto"/>
          <w:u w:val="single"/>
        </w:rPr>
        <w:t>B</w:t>
      </w:r>
      <w:r w:rsidRPr="00570CDA">
        <w:rPr>
          <w:color w:val="auto"/>
          <w:u w:val="single"/>
        </w:rPr>
        <w:t xml:space="preserve">oard of </w:t>
      </w:r>
      <w:r w:rsidR="005715BD" w:rsidRPr="00570CDA">
        <w:rPr>
          <w:color w:val="auto"/>
          <w:u w:val="single"/>
        </w:rPr>
        <w:t>T</w:t>
      </w:r>
      <w:r w:rsidRPr="00570CDA">
        <w:rPr>
          <w:color w:val="auto"/>
          <w:u w:val="single"/>
        </w:rPr>
        <w:t xml:space="preserve">rustees of the West Virginia </w:t>
      </w:r>
      <w:r w:rsidRPr="00570CDA">
        <w:rPr>
          <w:color w:val="auto"/>
          <w:u w:val="single"/>
        </w:rPr>
        <w:lastRenderedPageBreak/>
        <w:t>Public Employees Retirement System (</w:t>
      </w:r>
      <w:r w:rsidR="005715BD" w:rsidRPr="00570CDA">
        <w:rPr>
          <w:color w:val="auto"/>
          <w:u w:val="single"/>
        </w:rPr>
        <w:t>“</w:t>
      </w:r>
      <w:r w:rsidRPr="00570CDA">
        <w:rPr>
          <w:color w:val="auto"/>
          <w:u w:val="single"/>
        </w:rPr>
        <w:t>PERS</w:t>
      </w:r>
      <w:r w:rsidR="005715BD" w:rsidRPr="00570CDA">
        <w:rPr>
          <w:color w:val="auto"/>
          <w:u w:val="single"/>
        </w:rPr>
        <w:t>”</w:t>
      </w:r>
      <w:r w:rsidRPr="00570CDA">
        <w:rPr>
          <w:color w:val="auto"/>
          <w:u w:val="single"/>
        </w:rPr>
        <w:t xml:space="preserve">), under the Consolidated Public Retirement Board, </w:t>
      </w:r>
      <w:r w:rsidR="005B7E8B" w:rsidRPr="00570CDA">
        <w:rPr>
          <w:color w:val="auto"/>
          <w:u w:val="single"/>
        </w:rPr>
        <w:t>as defined by §5-10-2(7) of this code</w:t>
      </w:r>
      <w:r w:rsidRPr="00570CDA">
        <w:rPr>
          <w:color w:val="auto"/>
          <w:u w:val="single"/>
        </w:rPr>
        <w:t>.</w:t>
      </w:r>
    </w:p>
    <w:p w14:paraId="4DEA18BE" w14:textId="33B951D8" w:rsidR="00EC334E" w:rsidRPr="00570CDA" w:rsidRDefault="00EC334E" w:rsidP="005B7E8B">
      <w:pPr>
        <w:pStyle w:val="SectionBody"/>
        <w:rPr>
          <w:color w:val="auto"/>
          <w:u w:val="single"/>
        </w:rPr>
      </w:pPr>
      <w:r w:rsidRPr="00570CDA">
        <w:rPr>
          <w:color w:val="auto"/>
          <w:u w:val="single"/>
        </w:rPr>
        <w:t xml:space="preserve">(b) As used in this chapter, </w:t>
      </w:r>
      <w:r w:rsidR="005715BD" w:rsidRPr="00570CDA">
        <w:rPr>
          <w:color w:val="auto"/>
          <w:u w:val="single"/>
        </w:rPr>
        <w:t>“</w:t>
      </w:r>
      <w:r w:rsidRPr="00570CDA">
        <w:rPr>
          <w:color w:val="auto"/>
          <w:u w:val="single"/>
        </w:rPr>
        <w:t>business</w:t>
      </w:r>
      <w:r w:rsidR="005715BD" w:rsidRPr="00570CDA">
        <w:rPr>
          <w:color w:val="auto"/>
          <w:u w:val="single"/>
        </w:rPr>
        <w:t>”</w:t>
      </w:r>
      <w:r w:rsidRPr="00570CDA">
        <w:rPr>
          <w:color w:val="auto"/>
          <w:u w:val="single"/>
        </w:rPr>
        <w:t xml:space="preserve"> means any proprietorship, corporation, association, or other business of any structure, including any subsidiary, parent or affiliated business. </w:t>
      </w:r>
    </w:p>
    <w:p w14:paraId="28C40F5C" w14:textId="540EE7AC" w:rsidR="00EC334E" w:rsidRPr="00570CDA" w:rsidRDefault="005B7E8B" w:rsidP="005B7E8B">
      <w:pPr>
        <w:pStyle w:val="SectionBody"/>
        <w:rPr>
          <w:color w:val="auto"/>
          <w:u w:val="single"/>
        </w:rPr>
      </w:pPr>
      <w:r w:rsidRPr="00570CDA">
        <w:rPr>
          <w:color w:val="auto"/>
          <w:u w:val="single"/>
        </w:rPr>
        <w:t>(</w:t>
      </w:r>
      <w:r w:rsidR="00EC334E" w:rsidRPr="00570CDA">
        <w:rPr>
          <w:color w:val="auto"/>
          <w:u w:val="single"/>
        </w:rPr>
        <w:t xml:space="preserve">c)  As used in this chapter, </w:t>
      </w:r>
      <w:r w:rsidR="005715BD" w:rsidRPr="00570CDA">
        <w:rPr>
          <w:color w:val="auto"/>
          <w:u w:val="single"/>
        </w:rPr>
        <w:t>“</w:t>
      </w:r>
      <w:r w:rsidR="00EC334E" w:rsidRPr="00570CDA">
        <w:rPr>
          <w:color w:val="auto"/>
          <w:u w:val="single"/>
        </w:rPr>
        <w:t>cost of divestment</w:t>
      </w:r>
      <w:r w:rsidR="005715BD" w:rsidRPr="00570CDA">
        <w:rPr>
          <w:color w:val="auto"/>
          <w:u w:val="single"/>
        </w:rPr>
        <w:t>”</w:t>
      </w:r>
      <w:r w:rsidR="00EC334E" w:rsidRPr="00570CDA">
        <w:rPr>
          <w:color w:val="auto"/>
          <w:u w:val="single"/>
        </w:rPr>
        <w:t xml:space="preserve"> means the sum of the following:</w:t>
      </w:r>
    </w:p>
    <w:p w14:paraId="048E0A34" w14:textId="0C6905A0" w:rsidR="00EC334E" w:rsidRPr="00570CDA" w:rsidRDefault="00EC334E" w:rsidP="005B7E8B">
      <w:pPr>
        <w:pStyle w:val="SectionBody"/>
        <w:rPr>
          <w:color w:val="auto"/>
          <w:u w:val="single"/>
        </w:rPr>
      </w:pPr>
      <w:r w:rsidRPr="00570CDA">
        <w:rPr>
          <w:color w:val="auto"/>
          <w:u w:val="single"/>
        </w:rPr>
        <w:t>(1) The costs associated with the sale, redemption, divestment, or withdrawal of an investment.</w:t>
      </w:r>
    </w:p>
    <w:p w14:paraId="582A0ED5" w14:textId="672DB8C5" w:rsidR="00EC334E" w:rsidRPr="00570CDA" w:rsidRDefault="00EC334E" w:rsidP="005B7E8B">
      <w:pPr>
        <w:pStyle w:val="SectionBody"/>
        <w:rPr>
          <w:color w:val="auto"/>
          <w:u w:val="single"/>
        </w:rPr>
      </w:pPr>
      <w:r w:rsidRPr="00570CDA">
        <w:rPr>
          <w:color w:val="auto"/>
          <w:u w:val="single"/>
        </w:rPr>
        <w:t>(2) The costs associated with the acquisition and maintenance of a replacement investment.</w:t>
      </w:r>
    </w:p>
    <w:p w14:paraId="6087E615" w14:textId="213334D4" w:rsidR="00EC334E" w:rsidRPr="00570CDA" w:rsidRDefault="00EC334E" w:rsidP="005B7E8B">
      <w:pPr>
        <w:pStyle w:val="SectionBody"/>
        <w:rPr>
          <w:color w:val="auto"/>
          <w:u w:val="single"/>
        </w:rPr>
      </w:pPr>
      <w:r w:rsidRPr="00570CDA">
        <w:rPr>
          <w:color w:val="auto"/>
          <w:u w:val="single"/>
        </w:rPr>
        <w:t>(3) A cost not described in subdivision (1) or (2)</w:t>
      </w:r>
      <w:r w:rsidR="00570CDA" w:rsidRPr="00570CDA">
        <w:rPr>
          <w:color w:val="auto"/>
          <w:u w:val="single"/>
        </w:rPr>
        <w:t xml:space="preserve"> of this subsection</w:t>
      </w:r>
      <w:r w:rsidRPr="00570CDA">
        <w:rPr>
          <w:color w:val="auto"/>
          <w:u w:val="single"/>
        </w:rPr>
        <w:t xml:space="preserve"> that is incurred by the system in connection with a divestment transaction.</w:t>
      </w:r>
    </w:p>
    <w:p w14:paraId="58929243" w14:textId="2C4ADD46" w:rsidR="00EC334E" w:rsidRPr="00570CDA" w:rsidRDefault="005B7E8B" w:rsidP="005B7E8B">
      <w:pPr>
        <w:pStyle w:val="SectionBody"/>
        <w:rPr>
          <w:color w:val="auto"/>
          <w:u w:val="single"/>
        </w:rPr>
      </w:pPr>
      <w:r w:rsidRPr="00570CDA">
        <w:rPr>
          <w:color w:val="auto"/>
          <w:u w:val="single"/>
        </w:rPr>
        <w:t>(d</w:t>
      </w:r>
      <w:r w:rsidR="00EC334E" w:rsidRPr="00570CDA">
        <w:rPr>
          <w:color w:val="auto"/>
          <w:u w:val="single"/>
        </w:rPr>
        <w:t xml:space="preserve">) </w:t>
      </w:r>
      <w:r w:rsidRPr="00570CDA">
        <w:rPr>
          <w:color w:val="auto"/>
          <w:u w:val="single"/>
        </w:rPr>
        <w:t xml:space="preserve"> </w:t>
      </w:r>
      <w:r w:rsidR="00EC334E" w:rsidRPr="00570CDA">
        <w:rPr>
          <w:color w:val="auto"/>
          <w:u w:val="single"/>
        </w:rPr>
        <w:t xml:space="preserve">As used in this chapter, </w:t>
      </w:r>
      <w:r w:rsidR="005715BD" w:rsidRPr="00570CDA">
        <w:rPr>
          <w:color w:val="auto"/>
          <w:u w:val="single"/>
        </w:rPr>
        <w:t>“</w:t>
      </w:r>
      <w:r w:rsidR="00EC334E" w:rsidRPr="00570CDA">
        <w:rPr>
          <w:color w:val="auto"/>
          <w:u w:val="single"/>
        </w:rPr>
        <w:t>direct holdings</w:t>
      </w:r>
      <w:r w:rsidR="005715BD" w:rsidRPr="00570CDA">
        <w:rPr>
          <w:color w:val="auto"/>
          <w:u w:val="single"/>
        </w:rPr>
        <w:t>”</w:t>
      </w:r>
      <w:r w:rsidR="00EC334E" w:rsidRPr="00570CDA">
        <w:rPr>
          <w:color w:val="auto"/>
          <w:u w:val="single"/>
        </w:rPr>
        <w:t xml:space="preserve"> means all securities of a business held directly by the system on behalf of a fund or in an account in which the system on behalf of a fund owns all shares or interests.</w:t>
      </w:r>
    </w:p>
    <w:p w14:paraId="0A01FDFE" w14:textId="04435B6F" w:rsidR="00EC334E" w:rsidRPr="00570CDA" w:rsidRDefault="005B7E8B" w:rsidP="00C91EEA">
      <w:pPr>
        <w:pStyle w:val="SectionBody"/>
        <w:rPr>
          <w:color w:val="auto"/>
          <w:u w:val="single"/>
        </w:rPr>
      </w:pPr>
      <w:r w:rsidRPr="00570CDA">
        <w:rPr>
          <w:color w:val="auto"/>
          <w:u w:val="single"/>
        </w:rPr>
        <w:t>(</w:t>
      </w:r>
      <w:r w:rsidR="00EC334E" w:rsidRPr="00570CDA">
        <w:rPr>
          <w:color w:val="auto"/>
          <w:u w:val="single"/>
        </w:rPr>
        <w:t>e)</w:t>
      </w:r>
      <w:r w:rsidRPr="00570CDA">
        <w:rPr>
          <w:color w:val="auto"/>
          <w:u w:val="single"/>
        </w:rPr>
        <w:t xml:space="preserve">  </w:t>
      </w:r>
      <w:r w:rsidR="00EC334E" w:rsidRPr="00570CDA">
        <w:rPr>
          <w:color w:val="auto"/>
          <w:u w:val="single"/>
        </w:rPr>
        <w:t xml:space="preserve">As used in this chapter, </w:t>
      </w:r>
      <w:r w:rsidR="005715BD" w:rsidRPr="00570CDA">
        <w:rPr>
          <w:color w:val="auto"/>
          <w:u w:val="single"/>
        </w:rPr>
        <w:t>“</w:t>
      </w:r>
      <w:r w:rsidR="00EC334E" w:rsidRPr="00570CDA">
        <w:rPr>
          <w:color w:val="auto"/>
          <w:u w:val="single"/>
        </w:rPr>
        <w:t>divestment activity</w:t>
      </w:r>
      <w:r w:rsidR="005715BD" w:rsidRPr="00570CDA">
        <w:rPr>
          <w:color w:val="auto"/>
          <w:u w:val="single"/>
        </w:rPr>
        <w:t>”</w:t>
      </w:r>
      <w:r w:rsidR="00EC334E" w:rsidRPr="00570CDA">
        <w:rPr>
          <w:color w:val="auto"/>
          <w:u w:val="single"/>
        </w:rPr>
        <w:t xml:space="preserve"> refers to an action or inaction that furthers, coordinates with, or acquiesces in an effort by another person to penalize, inflict economic harm on, or otherwise limit commercial activity with companies invested in or assisting in the production of or the manufacturing of any of the products described in section </w:t>
      </w:r>
      <w:r w:rsidR="007B02FE" w:rsidRPr="00570CDA">
        <w:rPr>
          <w:color w:val="auto"/>
          <w:u w:val="single"/>
        </w:rPr>
        <w:t>§5-10E-</w:t>
      </w:r>
      <w:r w:rsidR="00C91EEA" w:rsidRPr="00570CDA">
        <w:rPr>
          <w:color w:val="auto"/>
          <w:u w:val="single"/>
        </w:rPr>
        <w:t xml:space="preserve">1 </w:t>
      </w:r>
      <w:r w:rsidR="00BC457A" w:rsidRPr="00570CDA">
        <w:rPr>
          <w:i/>
          <w:iCs/>
          <w:color w:val="auto"/>
          <w:u w:val="single"/>
        </w:rPr>
        <w:t>e</w:t>
      </w:r>
      <w:r w:rsidR="00C91EEA" w:rsidRPr="00570CDA">
        <w:rPr>
          <w:i/>
          <w:iCs/>
          <w:color w:val="auto"/>
          <w:u w:val="single"/>
        </w:rPr>
        <w:t>t seq</w:t>
      </w:r>
      <w:r w:rsidR="00C91EEA" w:rsidRPr="00570CDA">
        <w:rPr>
          <w:color w:val="auto"/>
          <w:u w:val="single"/>
        </w:rPr>
        <w:t>.</w:t>
      </w:r>
      <w:r w:rsidR="00EC334E" w:rsidRPr="00570CDA">
        <w:rPr>
          <w:color w:val="auto"/>
          <w:u w:val="single"/>
        </w:rPr>
        <w:t xml:space="preserve"> of this </w:t>
      </w:r>
      <w:r w:rsidR="005715BD" w:rsidRPr="00570CDA">
        <w:rPr>
          <w:color w:val="auto"/>
          <w:u w:val="single"/>
        </w:rPr>
        <w:t>code</w:t>
      </w:r>
      <w:r w:rsidR="00EC334E" w:rsidRPr="00570CDA">
        <w:rPr>
          <w:color w:val="auto"/>
          <w:u w:val="single"/>
        </w:rPr>
        <w:t>.</w:t>
      </w:r>
    </w:p>
    <w:p w14:paraId="0979B119" w14:textId="11513CEE" w:rsidR="00EC334E" w:rsidRPr="00570CDA" w:rsidRDefault="00EC334E" w:rsidP="005B7E8B">
      <w:pPr>
        <w:pStyle w:val="SectionBody"/>
        <w:rPr>
          <w:color w:val="auto"/>
          <w:u w:val="single"/>
        </w:rPr>
      </w:pPr>
      <w:r w:rsidRPr="00570CDA">
        <w:rPr>
          <w:color w:val="auto"/>
          <w:u w:val="single"/>
        </w:rPr>
        <w:t xml:space="preserve">(f)  As used in this chapter, </w:t>
      </w:r>
      <w:r w:rsidR="005715BD" w:rsidRPr="00570CDA">
        <w:rPr>
          <w:color w:val="auto"/>
          <w:u w:val="single"/>
        </w:rPr>
        <w:t>“</w:t>
      </w:r>
      <w:r w:rsidRPr="00570CDA">
        <w:rPr>
          <w:color w:val="auto"/>
          <w:u w:val="single"/>
        </w:rPr>
        <w:t>fund</w:t>
      </w:r>
      <w:r w:rsidR="005715BD" w:rsidRPr="00570CDA">
        <w:rPr>
          <w:color w:val="auto"/>
          <w:u w:val="single"/>
        </w:rPr>
        <w:t>”</w:t>
      </w:r>
      <w:r w:rsidRPr="00570CDA">
        <w:rPr>
          <w:color w:val="auto"/>
          <w:u w:val="single"/>
        </w:rPr>
        <w:t xml:space="preserve"> refers to the funds administered and invested by the Board of the West Virginia </w:t>
      </w:r>
      <w:r w:rsidR="00E644C2" w:rsidRPr="00570CDA">
        <w:rPr>
          <w:color w:val="auto"/>
          <w:u w:val="single"/>
        </w:rPr>
        <w:t>Public Employees Retirement system (PERS)</w:t>
      </w:r>
      <w:r w:rsidRPr="00570CDA">
        <w:rPr>
          <w:color w:val="auto"/>
          <w:u w:val="single"/>
        </w:rPr>
        <w:t>.</w:t>
      </w:r>
    </w:p>
    <w:p w14:paraId="1C8BCBEC" w14:textId="275CCF67" w:rsidR="00EC334E" w:rsidRPr="00570CDA" w:rsidRDefault="00EC334E" w:rsidP="005B7E8B">
      <w:pPr>
        <w:pStyle w:val="SectionBody"/>
        <w:rPr>
          <w:color w:val="auto"/>
          <w:u w:val="single"/>
        </w:rPr>
      </w:pPr>
      <w:r w:rsidRPr="00570CDA">
        <w:rPr>
          <w:color w:val="auto"/>
          <w:u w:val="single"/>
        </w:rPr>
        <w:t xml:space="preserve">(g)  As used in this chapter, </w:t>
      </w:r>
      <w:r w:rsidR="005715BD" w:rsidRPr="00570CDA">
        <w:rPr>
          <w:color w:val="auto"/>
          <w:u w:val="single"/>
        </w:rPr>
        <w:t>“</w:t>
      </w:r>
      <w:r w:rsidRPr="00570CDA">
        <w:rPr>
          <w:color w:val="auto"/>
          <w:u w:val="single"/>
        </w:rPr>
        <w:t>indirect holdings</w:t>
      </w:r>
      <w:r w:rsidR="005715BD" w:rsidRPr="00570CDA">
        <w:rPr>
          <w:color w:val="auto"/>
          <w:u w:val="single"/>
        </w:rPr>
        <w:t>”</w:t>
      </w:r>
      <w:r w:rsidRPr="00570CDA">
        <w:rPr>
          <w:color w:val="auto"/>
          <w:u w:val="single"/>
        </w:rPr>
        <w:t xml:space="preserve"> means all securities of a business:</w:t>
      </w:r>
    </w:p>
    <w:p w14:paraId="3A1AED48" w14:textId="61B8936D" w:rsidR="00EC334E" w:rsidRPr="00570CDA" w:rsidRDefault="00EC334E" w:rsidP="005B7E8B">
      <w:pPr>
        <w:pStyle w:val="SectionBody"/>
        <w:rPr>
          <w:color w:val="auto"/>
          <w:u w:val="single"/>
        </w:rPr>
      </w:pPr>
      <w:r w:rsidRPr="00570CDA">
        <w:rPr>
          <w:color w:val="auto"/>
          <w:u w:val="single"/>
        </w:rPr>
        <w:t>(1)</w:t>
      </w:r>
      <w:r w:rsidR="005B7E8B" w:rsidRPr="00570CDA">
        <w:rPr>
          <w:color w:val="auto"/>
          <w:u w:val="single"/>
        </w:rPr>
        <w:t xml:space="preserve"> H</w:t>
      </w:r>
      <w:r w:rsidRPr="00570CDA">
        <w:rPr>
          <w:color w:val="auto"/>
          <w:u w:val="single"/>
        </w:rPr>
        <w:t>eld in an account or a fund; and</w:t>
      </w:r>
    </w:p>
    <w:p w14:paraId="360DC71D" w14:textId="7AFA12B2" w:rsidR="00EC334E" w:rsidRPr="00570CDA" w:rsidRDefault="00EC334E" w:rsidP="005B7E8B">
      <w:pPr>
        <w:pStyle w:val="SectionBody"/>
        <w:rPr>
          <w:color w:val="auto"/>
          <w:u w:val="single"/>
        </w:rPr>
      </w:pPr>
      <w:r w:rsidRPr="00570CDA">
        <w:rPr>
          <w:color w:val="auto"/>
          <w:u w:val="single"/>
        </w:rPr>
        <w:t>(2)</w:t>
      </w:r>
      <w:r w:rsidR="005B7E8B" w:rsidRPr="00570CDA">
        <w:rPr>
          <w:color w:val="auto"/>
          <w:u w:val="single"/>
        </w:rPr>
        <w:t xml:space="preserve"> M</w:t>
      </w:r>
      <w:r w:rsidRPr="00570CDA">
        <w:rPr>
          <w:color w:val="auto"/>
          <w:u w:val="single"/>
        </w:rPr>
        <w:t>anaged by one or more persons not employed by the system, in which the system owns shares or interests on behalf of a fund together with other investors not subject to this chapter.</w:t>
      </w:r>
    </w:p>
    <w:p w14:paraId="499C62D9" w14:textId="2CE69FBB" w:rsidR="00EC334E" w:rsidRPr="00570CDA" w:rsidRDefault="00EC334E" w:rsidP="005B7E8B">
      <w:pPr>
        <w:pStyle w:val="SectionBody"/>
        <w:rPr>
          <w:color w:val="auto"/>
          <w:u w:val="single"/>
        </w:rPr>
      </w:pPr>
      <w:r w:rsidRPr="00570CDA">
        <w:rPr>
          <w:color w:val="auto"/>
          <w:u w:val="single"/>
        </w:rPr>
        <w:t xml:space="preserve">(h)  As used in this chapter, </w:t>
      </w:r>
      <w:r w:rsidR="005715BD" w:rsidRPr="00570CDA">
        <w:rPr>
          <w:color w:val="auto"/>
          <w:u w:val="single"/>
        </w:rPr>
        <w:t>“</w:t>
      </w:r>
      <w:r w:rsidRPr="00570CDA">
        <w:rPr>
          <w:color w:val="auto"/>
          <w:u w:val="single"/>
        </w:rPr>
        <w:t>restricted business</w:t>
      </w:r>
      <w:r w:rsidR="005715BD" w:rsidRPr="00570CDA">
        <w:rPr>
          <w:color w:val="auto"/>
          <w:u w:val="single"/>
        </w:rPr>
        <w:t>”</w:t>
      </w:r>
      <w:r w:rsidRPr="00570CDA">
        <w:rPr>
          <w:color w:val="auto"/>
          <w:u w:val="single"/>
        </w:rPr>
        <w:t xml:space="preserve"> means a</w:t>
      </w:r>
      <w:r w:rsidRPr="00570CDA">
        <w:rPr>
          <w:color w:val="auto"/>
          <w:u w:val="single"/>
        </w:rPr>
        <w:tab/>
        <w:t xml:space="preserve">business that engages in </w:t>
      </w:r>
      <w:r w:rsidRPr="00570CDA">
        <w:rPr>
          <w:color w:val="auto"/>
          <w:u w:val="single"/>
        </w:rPr>
        <w:lastRenderedPageBreak/>
        <w:t>divestment activity.</w:t>
      </w:r>
    </w:p>
    <w:p w14:paraId="0F890B55" w14:textId="76F9CBAD" w:rsidR="00EC334E" w:rsidRPr="00570CDA" w:rsidRDefault="00EC334E" w:rsidP="005B7E8B">
      <w:pPr>
        <w:pStyle w:val="SectionBody"/>
        <w:rPr>
          <w:color w:val="auto"/>
          <w:u w:val="single"/>
        </w:rPr>
      </w:pPr>
      <w:r w:rsidRPr="00570CDA">
        <w:rPr>
          <w:color w:val="auto"/>
          <w:u w:val="single"/>
        </w:rPr>
        <w:t>(i)</w:t>
      </w:r>
      <w:r w:rsidR="005B7E8B" w:rsidRPr="00570CDA">
        <w:rPr>
          <w:color w:val="auto"/>
          <w:u w:val="single"/>
        </w:rPr>
        <w:t xml:space="preserve"> </w:t>
      </w:r>
      <w:r w:rsidRPr="00570CDA">
        <w:rPr>
          <w:color w:val="auto"/>
          <w:u w:val="single"/>
        </w:rPr>
        <w:t xml:space="preserve">As used in this chapter, </w:t>
      </w:r>
      <w:r w:rsidR="005715BD" w:rsidRPr="00570CDA">
        <w:rPr>
          <w:color w:val="auto"/>
          <w:u w:val="single"/>
        </w:rPr>
        <w:t>“</w:t>
      </w:r>
      <w:r w:rsidRPr="00570CDA">
        <w:rPr>
          <w:color w:val="auto"/>
          <w:u w:val="single"/>
        </w:rPr>
        <w:t>system</w:t>
      </w:r>
      <w:r w:rsidR="005715BD" w:rsidRPr="00570CDA">
        <w:rPr>
          <w:color w:val="auto"/>
          <w:u w:val="single"/>
        </w:rPr>
        <w:t>”</w:t>
      </w:r>
      <w:r w:rsidRPr="00570CDA">
        <w:rPr>
          <w:color w:val="auto"/>
          <w:u w:val="single"/>
        </w:rPr>
        <w:t xml:space="preserve"> refers to the </w:t>
      </w:r>
      <w:r w:rsidR="00E644C2" w:rsidRPr="00570CDA">
        <w:rPr>
          <w:color w:val="auto"/>
          <w:u w:val="single"/>
        </w:rPr>
        <w:t>West Virginia Public Employees Retirement system (</w:t>
      </w:r>
      <w:r w:rsidRPr="00570CDA">
        <w:rPr>
          <w:color w:val="auto"/>
          <w:u w:val="single"/>
        </w:rPr>
        <w:t>PERS</w:t>
      </w:r>
      <w:r w:rsidR="00E644C2" w:rsidRPr="00570CDA">
        <w:rPr>
          <w:color w:val="auto"/>
          <w:u w:val="single"/>
        </w:rPr>
        <w:t>)</w:t>
      </w:r>
      <w:r w:rsidRPr="00570CDA">
        <w:rPr>
          <w:color w:val="auto"/>
          <w:u w:val="single"/>
        </w:rPr>
        <w:t xml:space="preserve"> established by </w:t>
      </w:r>
      <w:r w:rsidR="00BC457A" w:rsidRPr="00570CDA">
        <w:rPr>
          <w:color w:val="auto"/>
          <w:u w:val="single"/>
        </w:rPr>
        <w:t xml:space="preserve">§5-10-1 </w:t>
      </w:r>
      <w:r w:rsidR="00BC457A" w:rsidRPr="00570CDA">
        <w:rPr>
          <w:i/>
          <w:iCs/>
          <w:color w:val="auto"/>
          <w:u w:val="single"/>
        </w:rPr>
        <w:t>et seq</w:t>
      </w:r>
      <w:r w:rsidR="00BC457A" w:rsidRPr="00570CDA">
        <w:rPr>
          <w:color w:val="auto"/>
          <w:u w:val="single"/>
        </w:rPr>
        <w:t>. of this code.</w:t>
      </w:r>
    </w:p>
    <w:p w14:paraId="64DCE3BF" w14:textId="6BE01EC8" w:rsidR="00BC457A" w:rsidRPr="00570CDA" w:rsidRDefault="00BC457A" w:rsidP="00BC457A">
      <w:pPr>
        <w:pStyle w:val="SectionHeading"/>
        <w:rPr>
          <w:color w:val="auto"/>
          <w:u w:val="single"/>
        </w:rPr>
      </w:pPr>
      <w:r w:rsidRPr="00570CDA">
        <w:rPr>
          <w:color w:val="auto"/>
          <w:u w:val="single"/>
        </w:rPr>
        <w:t>§5-10E-3. Duties of the Board to identify restricted businesses.</w:t>
      </w:r>
    </w:p>
    <w:p w14:paraId="3ED474A9" w14:textId="77777777" w:rsidR="00BC457A" w:rsidRPr="00570CDA" w:rsidRDefault="00BC457A" w:rsidP="00BC457A">
      <w:pPr>
        <w:pStyle w:val="SectionBody"/>
        <w:rPr>
          <w:color w:val="auto"/>
        </w:rPr>
        <w:sectPr w:rsidR="00BC457A" w:rsidRPr="00570CDA" w:rsidSect="009E7C15">
          <w:type w:val="continuous"/>
          <w:pgSz w:w="12240" w:h="15840" w:code="1"/>
          <w:pgMar w:top="1440" w:right="1440" w:bottom="1440" w:left="1440" w:header="720" w:footer="720" w:gutter="0"/>
          <w:lnNumType w:countBy="1" w:restart="newSection"/>
          <w:cols w:space="720"/>
          <w:docGrid w:linePitch="360"/>
        </w:sectPr>
      </w:pPr>
    </w:p>
    <w:p w14:paraId="2F56CA19" w14:textId="024FA60B" w:rsidR="0030146E" w:rsidRPr="00570CDA" w:rsidRDefault="00570CDA" w:rsidP="0030146E">
      <w:pPr>
        <w:pStyle w:val="SectionBody"/>
        <w:rPr>
          <w:color w:val="auto"/>
          <w:u w:val="single"/>
        </w:rPr>
      </w:pPr>
      <w:r w:rsidRPr="00570CDA">
        <w:rPr>
          <w:color w:val="auto"/>
          <w:u w:val="single"/>
        </w:rPr>
        <w:t>(</w:t>
      </w:r>
      <w:r w:rsidR="0030146E" w:rsidRPr="00570CDA">
        <w:rPr>
          <w:color w:val="auto"/>
          <w:u w:val="single"/>
        </w:rPr>
        <w:t xml:space="preserve">a) Not later than January 31, 2022, the </w:t>
      </w:r>
      <w:r w:rsidR="00107B93" w:rsidRPr="00570CDA">
        <w:rPr>
          <w:color w:val="auto"/>
          <w:u w:val="single"/>
        </w:rPr>
        <w:t>b</w:t>
      </w:r>
      <w:r w:rsidR="0030146E" w:rsidRPr="00570CDA">
        <w:rPr>
          <w:color w:val="auto"/>
          <w:u w:val="single"/>
        </w:rPr>
        <w:t>oard shall identify all restricted businesses in which the Fund has direct or indirect holdings.</w:t>
      </w:r>
    </w:p>
    <w:p w14:paraId="2F93E019" w14:textId="1B6AEF45" w:rsidR="0030146E" w:rsidRPr="00570CDA" w:rsidRDefault="0030146E" w:rsidP="0030146E">
      <w:pPr>
        <w:pStyle w:val="SectionBody"/>
        <w:rPr>
          <w:color w:val="auto"/>
          <w:u w:val="single"/>
        </w:rPr>
      </w:pPr>
      <w:r w:rsidRPr="00570CDA">
        <w:rPr>
          <w:color w:val="auto"/>
          <w:u w:val="single"/>
        </w:rPr>
        <w:t xml:space="preserve">(b) Not later than the first meeting of the </w:t>
      </w:r>
      <w:r w:rsidR="00333D86" w:rsidRPr="00570CDA">
        <w:rPr>
          <w:color w:val="auto"/>
          <w:u w:val="single"/>
        </w:rPr>
        <w:t>b</w:t>
      </w:r>
      <w:r w:rsidRPr="00570CDA">
        <w:rPr>
          <w:color w:val="auto"/>
          <w:u w:val="single"/>
        </w:rPr>
        <w:t xml:space="preserve">oard after January 31, 2022, the </w:t>
      </w:r>
      <w:r w:rsidR="00333D86" w:rsidRPr="00570CDA">
        <w:rPr>
          <w:color w:val="auto"/>
          <w:u w:val="single"/>
        </w:rPr>
        <w:t>b</w:t>
      </w:r>
      <w:r w:rsidRPr="00570CDA">
        <w:rPr>
          <w:color w:val="auto"/>
          <w:u w:val="single"/>
        </w:rPr>
        <w:t>oard shall compile the names of all restricted businesses into a restricted business list.</w:t>
      </w:r>
    </w:p>
    <w:p w14:paraId="599F3442" w14:textId="5D134AEC" w:rsidR="00EC334E" w:rsidRPr="00570CDA" w:rsidRDefault="0030146E" w:rsidP="0030146E">
      <w:pPr>
        <w:pStyle w:val="SectionBody"/>
        <w:rPr>
          <w:color w:val="auto"/>
          <w:u w:val="single"/>
        </w:rPr>
      </w:pPr>
      <w:r w:rsidRPr="00570CDA">
        <w:rPr>
          <w:color w:val="auto"/>
          <w:u w:val="single"/>
        </w:rPr>
        <w:t xml:space="preserve">(c) The </w:t>
      </w:r>
      <w:r w:rsidR="00107B93" w:rsidRPr="00570CDA">
        <w:rPr>
          <w:color w:val="auto"/>
          <w:u w:val="single"/>
        </w:rPr>
        <w:t>b</w:t>
      </w:r>
      <w:r w:rsidRPr="00570CDA">
        <w:rPr>
          <w:color w:val="auto"/>
          <w:u w:val="single"/>
        </w:rPr>
        <w:t>oard shall update the restricted business list at least on an annual basis.</w:t>
      </w:r>
    </w:p>
    <w:p w14:paraId="1F29B64E" w14:textId="0C7EE94F" w:rsidR="0030146E" w:rsidRPr="00570CDA" w:rsidRDefault="0030146E" w:rsidP="0030146E">
      <w:pPr>
        <w:pStyle w:val="SectionHeading"/>
        <w:rPr>
          <w:color w:val="auto"/>
          <w:u w:val="single"/>
        </w:rPr>
      </w:pPr>
      <w:r w:rsidRPr="00570CDA">
        <w:rPr>
          <w:color w:val="auto"/>
          <w:u w:val="single"/>
        </w:rPr>
        <w:t>§5-10E-4. Notice under this article.</w:t>
      </w:r>
    </w:p>
    <w:p w14:paraId="11A3EB5C" w14:textId="77777777" w:rsidR="00CE4082" w:rsidRPr="00570CDA" w:rsidRDefault="00CE4082" w:rsidP="0030146E">
      <w:pPr>
        <w:pStyle w:val="SectionBody"/>
        <w:rPr>
          <w:color w:val="auto"/>
          <w:u w:val="single"/>
        </w:rPr>
        <w:sectPr w:rsidR="00CE4082" w:rsidRPr="00570CDA" w:rsidSect="00DF199D">
          <w:type w:val="continuous"/>
          <w:pgSz w:w="12240" w:h="15840" w:code="1"/>
          <w:pgMar w:top="1440" w:right="1440" w:bottom="1440" w:left="1440" w:header="720" w:footer="720" w:gutter="0"/>
          <w:lnNumType w:countBy="1" w:restart="newSection"/>
          <w:cols w:space="720"/>
          <w:titlePg/>
          <w:docGrid w:linePitch="360"/>
        </w:sectPr>
      </w:pPr>
    </w:p>
    <w:p w14:paraId="7DE20943" w14:textId="2C2CBBC2" w:rsidR="0030146E" w:rsidRPr="00570CDA" w:rsidRDefault="00570CDA" w:rsidP="0030146E">
      <w:pPr>
        <w:pStyle w:val="SectionBody"/>
        <w:rPr>
          <w:color w:val="auto"/>
          <w:u w:val="single"/>
        </w:rPr>
      </w:pPr>
      <w:r w:rsidRPr="00570CDA">
        <w:rPr>
          <w:color w:val="auto"/>
          <w:u w:val="single"/>
        </w:rPr>
        <w:t>(</w:t>
      </w:r>
      <w:r w:rsidR="0030146E" w:rsidRPr="00570CDA">
        <w:rPr>
          <w:color w:val="auto"/>
          <w:u w:val="single"/>
        </w:rPr>
        <w:t xml:space="preserve">a) The </w:t>
      </w:r>
      <w:r w:rsidR="00107B93" w:rsidRPr="00570CDA">
        <w:rPr>
          <w:color w:val="auto"/>
          <w:u w:val="single"/>
        </w:rPr>
        <w:t>b</w:t>
      </w:r>
      <w:r w:rsidR="0030146E" w:rsidRPr="00570CDA">
        <w:rPr>
          <w:color w:val="auto"/>
          <w:u w:val="single"/>
        </w:rPr>
        <w:t xml:space="preserve">oard shall send to each restricted business that is identified under §5-10E-3 of this </w:t>
      </w:r>
      <w:r w:rsidR="00926CF7" w:rsidRPr="00570CDA">
        <w:rPr>
          <w:color w:val="auto"/>
          <w:u w:val="single"/>
        </w:rPr>
        <w:t>code</w:t>
      </w:r>
      <w:r w:rsidR="0030146E" w:rsidRPr="00570CDA">
        <w:rPr>
          <w:color w:val="auto"/>
          <w:u w:val="single"/>
        </w:rPr>
        <w:t xml:space="preserve"> as a business in which a fund has direct or indirect holdings a written notice concerning the contents of this chapter and a statement indicating that the fund</w:t>
      </w:r>
      <w:r w:rsidR="005715BD" w:rsidRPr="00570CDA">
        <w:rPr>
          <w:color w:val="auto"/>
          <w:u w:val="single"/>
        </w:rPr>
        <w:t>’</w:t>
      </w:r>
      <w:r w:rsidR="0030146E" w:rsidRPr="00570CDA">
        <w:rPr>
          <w:color w:val="auto"/>
          <w:u w:val="single"/>
        </w:rPr>
        <w:t>s holdings in the business may become subject to divestment by the system.</w:t>
      </w:r>
    </w:p>
    <w:p w14:paraId="638A4008" w14:textId="77777777" w:rsidR="0030146E" w:rsidRPr="00570CDA" w:rsidRDefault="0030146E" w:rsidP="0030146E">
      <w:pPr>
        <w:pStyle w:val="SectionBody"/>
        <w:rPr>
          <w:color w:val="auto"/>
          <w:u w:val="single"/>
        </w:rPr>
      </w:pPr>
      <w:r w:rsidRPr="00570CDA">
        <w:rPr>
          <w:color w:val="auto"/>
          <w:u w:val="single"/>
        </w:rPr>
        <w:t>(b) A notice sent under this section must:</w:t>
      </w:r>
    </w:p>
    <w:p w14:paraId="49C753F0" w14:textId="7C24381A" w:rsidR="0030146E" w:rsidRPr="00570CDA" w:rsidRDefault="0030146E" w:rsidP="0030146E">
      <w:pPr>
        <w:pStyle w:val="SectionBody"/>
        <w:rPr>
          <w:color w:val="auto"/>
          <w:u w:val="single"/>
        </w:rPr>
      </w:pPr>
      <w:r w:rsidRPr="00570CDA">
        <w:rPr>
          <w:color w:val="auto"/>
          <w:u w:val="single"/>
        </w:rPr>
        <w:t>(1) Offer the business the opportunity to clarify the business</w:t>
      </w:r>
      <w:r w:rsidR="005715BD" w:rsidRPr="00570CDA">
        <w:rPr>
          <w:color w:val="auto"/>
          <w:u w:val="single"/>
        </w:rPr>
        <w:t>’</w:t>
      </w:r>
      <w:r w:rsidRPr="00570CDA">
        <w:rPr>
          <w:color w:val="auto"/>
          <w:u w:val="single"/>
        </w:rPr>
        <w:t>s divestment activity; and</w:t>
      </w:r>
    </w:p>
    <w:p w14:paraId="7BC9214F" w14:textId="6F1A861E" w:rsidR="0030146E" w:rsidRPr="00570CDA" w:rsidRDefault="0030146E" w:rsidP="0030146E">
      <w:pPr>
        <w:pStyle w:val="SectionBody"/>
        <w:rPr>
          <w:color w:val="auto"/>
          <w:u w:val="single"/>
        </w:rPr>
      </w:pPr>
      <w:r w:rsidRPr="00570CDA">
        <w:rPr>
          <w:color w:val="auto"/>
          <w:u w:val="single"/>
        </w:rPr>
        <w:t>(2) Encourage the business, within 90 days after the date of the written notice, to cease its divestment activity to avoid divestment by the system of the fund</w:t>
      </w:r>
      <w:r w:rsidR="005715BD" w:rsidRPr="00570CDA">
        <w:rPr>
          <w:color w:val="auto"/>
          <w:u w:val="single"/>
        </w:rPr>
        <w:t>’</w:t>
      </w:r>
      <w:r w:rsidRPr="00570CDA">
        <w:rPr>
          <w:color w:val="auto"/>
          <w:u w:val="single"/>
        </w:rPr>
        <w:t>s holdings in the business.</w:t>
      </w:r>
    </w:p>
    <w:p w14:paraId="463644E5" w14:textId="223A1864" w:rsidR="007A1684" w:rsidRPr="00570CDA" w:rsidRDefault="007A1684" w:rsidP="0030146E">
      <w:pPr>
        <w:pStyle w:val="SectionBody"/>
        <w:rPr>
          <w:color w:val="auto"/>
          <w:u w:val="single"/>
        </w:rPr>
      </w:pPr>
      <w:r w:rsidRPr="00570CDA">
        <w:rPr>
          <w:color w:val="auto"/>
          <w:u w:val="single"/>
        </w:rPr>
        <w:t>(c) The board shall not acquire for a fund security of businesses on the restricted business list.</w:t>
      </w:r>
    </w:p>
    <w:p w14:paraId="29C67152" w14:textId="2D4A041B" w:rsidR="00E644C2" w:rsidRPr="00570CDA" w:rsidRDefault="00E644C2" w:rsidP="0030146E">
      <w:pPr>
        <w:pStyle w:val="SectionBody"/>
        <w:rPr>
          <w:color w:val="auto"/>
          <w:u w:val="single"/>
        </w:rPr>
      </w:pPr>
      <w:r w:rsidRPr="00570CDA">
        <w:rPr>
          <w:color w:val="auto"/>
          <w:u w:val="single"/>
        </w:rPr>
        <w:t>(d) With respect to actions taken in compliance with this article, including all good faith determinations regarding businesses on the restricted business list, the board shall be exempt from any conflicting statutory or common law obligations, including any obligations with respect to choice of asset managers, investment funds, or investments for fund securities portfolios.</w:t>
      </w:r>
    </w:p>
    <w:p w14:paraId="19602ED8" w14:textId="1A79A0D9" w:rsidR="0030146E" w:rsidRPr="00570CDA" w:rsidRDefault="0030146E" w:rsidP="0030146E">
      <w:pPr>
        <w:pStyle w:val="SectionHeading"/>
        <w:rPr>
          <w:color w:val="auto"/>
          <w:u w:val="single"/>
        </w:rPr>
      </w:pPr>
      <w:r w:rsidRPr="00570CDA">
        <w:rPr>
          <w:color w:val="auto"/>
          <w:u w:val="single"/>
        </w:rPr>
        <w:t>§5-10E-5. Cessation of restricted divestment activity.</w:t>
      </w:r>
    </w:p>
    <w:p w14:paraId="0B7A79E2" w14:textId="77777777" w:rsidR="0030146E" w:rsidRPr="00570CDA" w:rsidRDefault="0030146E" w:rsidP="0030146E">
      <w:pPr>
        <w:pStyle w:val="SectionBody"/>
        <w:rPr>
          <w:color w:val="auto"/>
          <w:u w:val="single"/>
        </w:rPr>
        <w:sectPr w:rsidR="0030146E" w:rsidRPr="00570CDA" w:rsidSect="00DF199D">
          <w:type w:val="continuous"/>
          <w:pgSz w:w="12240" w:h="15840" w:code="1"/>
          <w:pgMar w:top="1440" w:right="1440" w:bottom="1440" w:left="1440" w:header="720" w:footer="720" w:gutter="0"/>
          <w:lnNumType w:countBy="1" w:restart="newSection"/>
          <w:cols w:space="720"/>
          <w:titlePg/>
          <w:docGrid w:linePitch="360"/>
        </w:sectPr>
      </w:pPr>
    </w:p>
    <w:p w14:paraId="7D0B83B5" w14:textId="1EF108AF" w:rsidR="00C33014" w:rsidRPr="00570CDA" w:rsidRDefault="0030146E" w:rsidP="0030146E">
      <w:pPr>
        <w:pStyle w:val="SectionBody"/>
        <w:rPr>
          <w:color w:val="auto"/>
          <w:u w:val="single"/>
        </w:rPr>
      </w:pPr>
      <w:r w:rsidRPr="00570CDA">
        <w:rPr>
          <w:color w:val="auto"/>
          <w:u w:val="single"/>
        </w:rPr>
        <w:t>(a) If, within 90 days after the system</w:t>
      </w:r>
      <w:r w:rsidR="005715BD" w:rsidRPr="00570CDA">
        <w:rPr>
          <w:color w:val="auto"/>
          <w:u w:val="single"/>
        </w:rPr>
        <w:t>’</w:t>
      </w:r>
      <w:r w:rsidRPr="00570CDA">
        <w:rPr>
          <w:color w:val="auto"/>
          <w:u w:val="single"/>
        </w:rPr>
        <w:t xml:space="preserve">s first engagement with a business under §5-10E-3 </w:t>
      </w:r>
      <w:r w:rsidRPr="00570CDA">
        <w:rPr>
          <w:color w:val="auto"/>
          <w:u w:val="single"/>
        </w:rPr>
        <w:lastRenderedPageBreak/>
        <w:t>of this</w:t>
      </w:r>
      <w:r w:rsidR="00926CF7" w:rsidRPr="00570CDA">
        <w:rPr>
          <w:color w:val="auto"/>
          <w:u w:val="single"/>
        </w:rPr>
        <w:t xml:space="preserve"> code</w:t>
      </w:r>
      <w:r w:rsidRPr="00570CDA">
        <w:rPr>
          <w:color w:val="auto"/>
          <w:u w:val="single"/>
        </w:rPr>
        <w:t>, the business ceases its divestment activity, the business shall be removed from the restricted business list and the requirements of this article cease to apply to the business unless the business resumes divestment activity.</w:t>
      </w:r>
    </w:p>
    <w:p w14:paraId="1ED036CC" w14:textId="35158744" w:rsidR="0030146E" w:rsidRPr="00570CDA" w:rsidRDefault="0030146E" w:rsidP="0030146E">
      <w:pPr>
        <w:pStyle w:val="SectionHeading"/>
        <w:rPr>
          <w:color w:val="auto"/>
          <w:u w:val="single"/>
        </w:rPr>
      </w:pPr>
      <w:r w:rsidRPr="00570CDA">
        <w:rPr>
          <w:color w:val="auto"/>
          <w:u w:val="single"/>
        </w:rPr>
        <w:t>§5-10E-6. Failure to cease restricted divestment activity.</w:t>
      </w:r>
    </w:p>
    <w:p w14:paraId="79D0318A" w14:textId="77777777" w:rsidR="0030146E" w:rsidRPr="00570CDA" w:rsidRDefault="0030146E" w:rsidP="0030146E">
      <w:pPr>
        <w:pStyle w:val="SectionBody"/>
        <w:rPr>
          <w:color w:val="auto"/>
        </w:rPr>
        <w:sectPr w:rsidR="0030146E" w:rsidRPr="00570CDA" w:rsidSect="009E7C15">
          <w:type w:val="continuous"/>
          <w:pgSz w:w="12240" w:h="15840" w:code="1"/>
          <w:pgMar w:top="1440" w:right="1440" w:bottom="1440" w:left="1440" w:header="720" w:footer="720" w:gutter="0"/>
          <w:lnNumType w:countBy="1" w:restart="newSection"/>
          <w:cols w:space="720"/>
          <w:docGrid w:linePitch="360"/>
        </w:sectPr>
      </w:pPr>
    </w:p>
    <w:p w14:paraId="675B97F6" w14:textId="107AC0BF" w:rsidR="007A1684" w:rsidRPr="00570CDA" w:rsidRDefault="007A1684" w:rsidP="007A1684">
      <w:pPr>
        <w:pStyle w:val="SectionBody"/>
        <w:rPr>
          <w:color w:val="auto"/>
          <w:u w:val="single"/>
        </w:rPr>
      </w:pPr>
      <w:r w:rsidRPr="00570CDA">
        <w:rPr>
          <w:color w:val="auto"/>
          <w:u w:val="single"/>
        </w:rPr>
        <w:t>(a) If 90 days after the system</w:t>
      </w:r>
      <w:r w:rsidR="005715BD" w:rsidRPr="00570CDA">
        <w:rPr>
          <w:color w:val="auto"/>
          <w:u w:val="single"/>
        </w:rPr>
        <w:t>’</w:t>
      </w:r>
      <w:r w:rsidRPr="00570CDA">
        <w:rPr>
          <w:color w:val="auto"/>
          <w:u w:val="single"/>
        </w:rPr>
        <w:t xml:space="preserve">s first engagement with a business under §5-10E-3 of this </w:t>
      </w:r>
      <w:r w:rsidR="007C4D83" w:rsidRPr="00570CDA">
        <w:rPr>
          <w:color w:val="auto"/>
          <w:u w:val="single"/>
        </w:rPr>
        <w:t>code</w:t>
      </w:r>
      <w:r w:rsidRPr="00570CDA">
        <w:rPr>
          <w:color w:val="auto"/>
          <w:u w:val="single"/>
        </w:rPr>
        <w:t>, the business continues to engage in divestment activity, the system shall sell, redeem, divest, or withdraw all publicly traded securities of the business that are held by a fund, as follows:</w:t>
      </w:r>
    </w:p>
    <w:p w14:paraId="3FE1A7B6" w14:textId="2CCC8B33" w:rsidR="007A1684" w:rsidRPr="00570CDA" w:rsidRDefault="007A1684" w:rsidP="007A1684">
      <w:pPr>
        <w:pStyle w:val="SectionBody"/>
        <w:rPr>
          <w:color w:val="auto"/>
          <w:u w:val="single"/>
        </w:rPr>
      </w:pPr>
      <w:r w:rsidRPr="00570CDA">
        <w:rPr>
          <w:color w:val="auto"/>
          <w:u w:val="single"/>
        </w:rPr>
        <w:t>(1) At least 50 percent of such assets shall be removed from a fund</w:t>
      </w:r>
      <w:r w:rsidR="005715BD" w:rsidRPr="00570CDA">
        <w:rPr>
          <w:color w:val="auto"/>
          <w:u w:val="single"/>
        </w:rPr>
        <w:t>’</w:t>
      </w:r>
      <w:r w:rsidRPr="00570CDA">
        <w:rPr>
          <w:color w:val="auto"/>
          <w:u w:val="single"/>
        </w:rPr>
        <w:t>s assets under management within nine months after the business</w:t>
      </w:r>
      <w:r w:rsidR="005715BD" w:rsidRPr="00570CDA">
        <w:rPr>
          <w:color w:val="auto"/>
          <w:u w:val="single"/>
        </w:rPr>
        <w:t>’</w:t>
      </w:r>
      <w:r w:rsidRPr="00570CDA">
        <w:rPr>
          <w:color w:val="auto"/>
          <w:u w:val="single"/>
        </w:rPr>
        <w:t>s appearance on the restricted business list.</w:t>
      </w:r>
    </w:p>
    <w:p w14:paraId="4EEBC7CF" w14:textId="286E6AFE" w:rsidR="007A1684" w:rsidRPr="00570CDA" w:rsidRDefault="007A1684" w:rsidP="007A1684">
      <w:pPr>
        <w:pStyle w:val="SectionBody"/>
        <w:rPr>
          <w:color w:val="auto"/>
          <w:u w:val="single"/>
        </w:rPr>
      </w:pPr>
      <w:r w:rsidRPr="00570CDA">
        <w:rPr>
          <w:color w:val="auto"/>
          <w:u w:val="single"/>
        </w:rPr>
        <w:t xml:space="preserve">(2) </w:t>
      </w:r>
      <w:r w:rsidR="00CF69CB" w:rsidRPr="00570CDA">
        <w:rPr>
          <w:color w:val="auto"/>
          <w:u w:val="single"/>
        </w:rPr>
        <w:t>100</w:t>
      </w:r>
      <w:r w:rsidRPr="00570CDA">
        <w:rPr>
          <w:color w:val="auto"/>
          <w:u w:val="single"/>
        </w:rPr>
        <w:t xml:space="preserve"> percent of such assets shall be removed from a fund</w:t>
      </w:r>
      <w:r w:rsidR="005715BD" w:rsidRPr="00570CDA">
        <w:rPr>
          <w:color w:val="auto"/>
          <w:u w:val="single"/>
        </w:rPr>
        <w:t>’</w:t>
      </w:r>
      <w:r w:rsidRPr="00570CDA">
        <w:rPr>
          <w:color w:val="auto"/>
          <w:u w:val="single"/>
        </w:rPr>
        <w:t>s assets under management within 15 months after the business</w:t>
      </w:r>
      <w:r w:rsidR="005715BD" w:rsidRPr="00570CDA">
        <w:rPr>
          <w:color w:val="auto"/>
          <w:u w:val="single"/>
        </w:rPr>
        <w:t>’</w:t>
      </w:r>
      <w:r w:rsidRPr="00570CDA">
        <w:rPr>
          <w:color w:val="auto"/>
          <w:u w:val="single"/>
        </w:rPr>
        <w:t>s appearance on the restricted business list.</w:t>
      </w:r>
    </w:p>
    <w:p w14:paraId="2D54B95F" w14:textId="276EF58F" w:rsidR="0030146E" w:rsidRPr="00570CDA" w:rsidRDefault="007A1684" w:rsidP="007A1684">
      <w:pPr>
        <w:pStyle w:val="SectionBody"/>
        <w:rPr>
          <w:color w:val="auto"/>
          <w:u w:val="single"/>
        </w:rPr>
      </w:pPr>
      <w:r w:rsidRPr="00570CDA">
        <w:rPr>
          <w:color w:val="auto"/>
          <w:u w:val="single"/>
        </w:rPr>
        <w:t xml:space="preserve">(b) If a business that ceased divestment activity following engagement with the </w:t>
      </w:r>
      <w:r w:rsidR="00107B93" w:rsidRPr="00570CDA">
        <w:rPr>
          <w:color w:val="auto"/>
          <w:u w:val="single"/>
        </w:rPr>
        <w:t>b</w:t>
      </w:r>
      <w:r w:rsidRPr="00570CDA">
        <w:rPr>
          <w:color w:val="auto"/>
          <w:u w:val="single"/>
        </w:rPr>
        <w:t xml:space="preserve">oard under section §5-10E-5 of this </w:t>
      </w:r>
      <w:r w:rsidR="003B7834" w:rsidRPr="00570CDA">
        <w:rPr>
          <w:color w:val="auto"/>
          <w:u w:val="single"/>
        </w:rPr>
        <w:t>code</w:t>
      </w:r>
      <w:r w:rsidRPr="00570CDA">
        <w:rPr>
          <w:color w:val="auto"/>
          <w:u w:val="single"/>
        </w:rPr>
        <w:t xml:space="preserve"> resumes restricted divestment activity, the business shall be placed immediately back on the restricted business list. If a fund has holdings in the business, the system shall sell, redeem, divest, or withdraw all publicly traded securities of the business as provided in subsection (a) of this section based on the date the business is placed back on the restricted business list. The system shall send a written notice to the business indicating that the business was placed back on the restricted business list and is subject to divestment.</w:t>
      </w:r>
    </w:p>
    <w:p w14:paraId="1A78FC07" w14:textId="45017705" w:rsidR="007A1684" w:rsidRPr="00570CDA" w:rsidRDefault="007A1684" w:rsidP="007A1684">
      <w:pPr>
        <w:pStyle w:val="SectionHeading"/>
        <w:rPr>
          <w:color w:val="auto"/>
          <w:u w:val="single"/>
        </w:rPr>
      </w:pPr>
      <w:r w:rsidRPr="00570CDA">
        <w:rPr>
          <w:color w:val="auto"/>
          <w:u w:val="single"/>
        </w:rPr>
        <w:t>§5-10E-7. Application to Private Equity Funds.</w:t>
      </w:r>
    </w:p>
    <w:p w14:paraId="4443649E" w14:textId="77777777" w:rsidR="007A1684" w:rsidRPr="00570CDA" w:rsidRDefault="007A1684" w:rsidP="007A1684">
      <w:pPr>
        <w:pStyle w:val="SectionBody"/>
        <w:rPr>
          <w:color w:val="auto"/>
          <w:u w:val="single"/>
        </w:rPr>
        <w:sectPr w:rsidR="007A1684" w:rsidRPr="00570CDA" w:rsidSect="00DF199D">
          <w:type w:val="continuous"/>
          <w:pgSz w:w="12240" w:h="15840" w:code="1"/>
          <w:pgMar w:top="1440" w:right="1440" w:bottom="1440" w:left="1440" w:header="720" w:footer="720" w:gutter="0"/>
          <w:lnNumType w:countBy="1" w:restart="newSection"/>
          <w:cols w:space="720"/>
          <w:titlePg/>
          <w:docGrid w:linePitch="360"/>
        </w:sectPr>
      </w:pPr>
    </w:p>
    <w:p w14:paraId="643FD328" w14:textId="48F2BFF1" w:rsidR="007A1684" w:rsidRPr="00570CDA" w:rsidRDefault="007A1684" w:rsidP="007A1684">
      <w:pPr>
        <w:pStyle w:val="SectionBody"/>
        <w:rPr>
          <w:color w:val="auto"/>
        </w:rPr>
      </w:pPr>
      <w:r w:rsidRPr="00570CDA">
        <w:rPr>
          <w:color w:val="auto"/>
          <w:u w:val="single"/>
        </w:rPr>
        <w:t>(a) This article does not apply directly to private equity funds. However, the board shall ensure that reasonable efforts are made during the due diligence process before an investment is made in a private equity partnership to determine whether any investments by the private equity general partner on behalf of the private equity partnership include a restricted business</w:t>
      </w:r>
      <w:r w:rsidRPr="00570CDA">
        <w:rPr>
          <w:color w:val="auto"/>
        </w:rPr>
        <w:t>.</w:t>
      </w:r>
    </w:p>
    <w:p w14:paraId="23BA5359" w14:textId="4F133B55" w:rsidR="007A1684" w:rsidRPr="00570CDA" w:rsidRDefault="007A1684" w:rsidP="007A1684">
      <w:pPr>
        <w:pStyle w:val="SectionHeading"/>
        <w:rPr>
          <w:color w:val="auto"/>
          <w:u w:val="single"/>
        </w:rPr>
      </w:pPr>
      <w:r w:rsidRPr="00570CDA">
        <w:rPr>
          <w:color w:val="auto"/>
          <w:u w:val="single"/>
        </w:rPr>
        <w:t>§5-10E-8. Report to the Legislature.</w:t>
      </w:r>
    </w:p>
    <w:p w14:paraId="5FA4EC76" w14:textId="77777777" w:rsidR="007A1684" w:rsidRPr="00570CDA" w:rsidRDefault="007A1684" w:rsidP="007A1684">
      <w:pPr>
        <w:pStyle w:val="SectionBody"/>
        <w:rPr>
          <w:color w:val="auto"/>
        </w:rPr>
        <w:sectPr w:rsidR="007A1684" w:rsidRPr="00570CDA" w:rsidSect="00DF199D">
          <w:type w:val="continuous"/>
          <w:pgSz w:w="12240" w:h="15840" w:code="1"/>
          <w:pgMar w:top="1440" w:right="1440" w:bottom="1440" w:left="1440" w:header="720" w:footer="720" w:gutter="0"/>
          <w:lnNumType w:countBy="1" w:restart="newSection"/>
          <w:cols w:space="720"/>
          <w:titlePg/>
          <w:docGrid w:linePitch="360"/>
        </w:sectPr>
      </w:pPr>
    </w:p>
    <w:p w14:paraId="72755D2E" w14:textId="04933087" w:rsidR="007A1684" w:rsidRPr="00570CDA" w:rsidRDefault="007A1684" w:rsidP="007A1684">
      <w:pPr>
        <w:pStyle w:val="SectionBody"/>
        <w:rPr>
          <w:color w:val="auto"/>
          <w:u w:val="single"/>
        </w:rPr>
      </w:pPr>
      <w:r w:rsidRPr="00570CDA">
        <w:rPr>
          <w:color w:val="auto"/>
          <w:u w:val="single"/>
        </w:rPr>
        <w:t xml:space="preserve">(a) No later than November 1, 2022, and yearly thereafter, the </w:t>
      </w:r>
      <w:r w:rsidR="00107B93" w:rsidRPr="00570CDA">
        <w:rPr>
          <w:color w:val="auto"/>
          <w:u w:val="single"/>
        </w:rPr>
        <w:t>b</w:t>
      </w:r>
      <w:r w:rsidRPr="00570CDA">
        <w:rPr>
          <w:color w:val="auto"/>
          <w:u w:val="single"/>
        </w:rPr>
        <w:t>oard shall submit a report to t</w:t>
      </w:r>
      <w:r w:rsidR="00E644C2" w:rsidRPr="00570CDA">
        <w:rPr>
          <w:color w:val="auto"/>
          <w:u w:val="single"/>
        </w:rPr>
        <w:t xml:space="preserve">he </w:t>
      </w:r>
      <w:r w:rsidR="00107B93" w:rsidRPr="00570CDA">
        <w:rPr>
          <w:color w:val="auto"/>
          <w:u w:val="single"/>
        </w:rPr>
        <w:t>D</w:t>
      </w:r>
      <w:r w:rsidR="00E644C2" w:rsidRPr="00570CDA">
        <w:rPr>
          <w:color w:val="auto"/>
          <w:u w:val="single"/>
        </w:rPr>
        <w:t>irector of the Legislative Services Division</w:t>
      </w:r>
      <w:r w:rsidRPr="00570CDA">
        <w:rPr>
          <w:color w:val="auto"/>
          <w:u w:val="single"/>
        </w:rPr>
        <w:t xml:space="preserve"> for distribution to the members of the general </w:t>
      </w:r>
      <w:r w:rsidRPr="00570CDA">
        <w:rPr>
          <w:color w:val="auto"/>
          <w:u w:val="single"/>
        </w:rPr>
        <w:lastRenderedPageBreak/>
        <w:t>assembly.</w:t>
      </w:r>
    </w:p>
    <w:p w14:paraId="1B849770" w14:textId="77777777" w:rsidR="007A1684" w:rsidRPr="00570CDA" w:rsidRDefault="007A1684" w:rsidP="007A1684">
      <w:pPr>
        <w:pStyle w:val="SectionBody"/>
        <w:rPr>
          <w:color w:val="auto"/>
          <w:u w:val="single"/>
        </w:rPr>
      </w:pPr>
      <w:r w:rsidRPr="00570CDA">
        <w:rPr>
          <w:color w:val="auto"/>
          <w:u w:val="single"/>
        </w:rPr>
        <w:t>(b) The report must include at least the following information, as of the date of the report:</w:t>
      </w:r>
    </w:p>
    <w:p w14:paraId="48B2628D" w14:textId="77777777" w:rsidR="007A1684" w:rsidRPr="00570CDA" w:rsidRDefault="007A1684" w:rsidP="007A1684">
      <w:pPr>
        <w:pStyle w:val="SectionBody"/>
        <w:rPr>
          <w:color w:val="auto"/>
          <w:u w:val="single"/>
        </w:rPr>
      </w:pPr>
      <w:r w:rsidRPr="00570CDA">
        <w:rPr>
          <w:color w:val="auto"/>
          <w:u w:val="single"/>
        </w:rPr>
        <w:t>(1) A copy of the restricted business list.</w:t>
      </w:r>
    </w:p>
    <w:p w14:paraId="7E7BA445" w14:textId="18316F40" w:rsidR="007A1684" w:rsidRPr="00570CDA" w:rsidRDefault="007A1684" w:rsidP="007A1684">
      <w:pPr>
        <w:pStyle w:val="SectionBody"/>
        <w:rPr>
          <w:color w:val="auto"/>
          <w:u w:val="single"/>
        </w:rPr>
      </w:pPr>
      <w:r w:rsidRPr="00570CDA">
        <w:rPr>
          <w:color w:val="auto"/>
          <w:u w:val="single"/>
        </w:rPr>
        <w:t xml:space="preserve">(2) A summary of correspondence with businesses engaged by the board under section §5-10E-4 of this </w:t>
      </w:r>
      <w:r w:rsidR="003B7834" w:rsidRPr="00570CDA">
        <w:rPr>
          <w:color w:val="auto"/>
          <w:u w:val="single"/>
        </w:rPr>
        <w:t>code</w:t>
      </w:r>
      <w:r w:rsidRPr="00570CDA">
        <w:rPr>
          <w:color w:val="auto"/>
          <w:u w:val="single"/>
        </w:rPr>
        <w:t>.</w:t>
      </w:r>
    </w:p>
    <w:p w14:paraId="0270C739" w14:textId="3BC23D10" w:rsidR="007A1684" w:rsidRPr="00570CDA" w:rsidRDefault="007A1684" w:rsidP="007A1684">
      <w:pPr>
        <w:pStyle w:val="SectionBody"/>
        <w:rPr>
          <w:color w:val="auto"/>
          <w:u w:val="single"/>
        </w:rPr>
      </w:pPr>
      <w:r w:rsidRPr="00570CDA">
        <w:rPr>
          <w:color w:val="auto"/>
          <w:u w:val="single"/>
        </w:rPr>
        <w:t xml:space="preserve"> (3) All publicly traded securities sold, redeemed, divested, or withdrawn in compliance with </w:t>
      </w:r>
      <w:r w:rsidR="00E644C2" w:rsidRPr="00570CDA">
        <w:rPr>
          <w:color w:val="auto"/>
          <w:u w:val="single"/>
        </w:rPr>
        <w:t>this article</w:t>
      </w:r>
      <w:r w:rsidRPr="00570CDA">
        <w:rPr>
          <w:color w:val="auto"/>
          <w:u w:val="single"/>
        </w:rPr>
        <w:t>.</w:t>
      </w:r>
    </w:p>
    <w:p w14:paraId="25AD521A" w14:textId="47E09FC1" w:rsidR="00E644C2" w:rsidRPr="00570CDA" w:rsidRDefault="00E644C2" w:rsidP="00E644C2">
      <w:pPr>
        <w:pStyle w:val="SectionHeading"/>
        <w:rPr>
          <w:color w:val="auto"/>
          <w:u w:val="single"/>
        </w:rPr>
      </w:pPr>
      <w:r w:rsidRPr="00570CDA">
        <w:rPr>
          <w:color w:val="auto"/>
          <w:u w:val="single"/>
        </w:rPr>
        <w:t>§5-10E-9. Immunity for actions under this article.</w:t>
      </w:r>
    </w:p>
    <w:p w14:paraId="2A5657BB" w14:textId="77777777" w:rsidR="00E644C2" w:rsidRPr="00570CDA" w:rsidRDefault="00E644C2" w:rsidP="00E644C2">
      <w:pPr>
        <w:pStyle w:val="SectionBody"/>
        <w:rPr>
          <w:color w:val="auto"/>
          <w:u w:val="single"/>
        </w:rPr>
        <w:sectPr w:rsidR="00E644C2" w:rsidRPr="00570CDA" w:rsidSect="009E7C15">
          <w:type w:val="continuous"/>
          <w:pgSz w:w="12240" w:h="15840" w:code="1"/>
          <w:pgMar w:top="1440" w:right="1440" w:bottom="1440" w:left="1440" w:header="720" w:footer="720" w:gutter="0"/>
          <w:lnNumType w:countBy="1" w:restart="newSection"/>
          <w:cols w:space="720"/>
          <w:docGrid w:linePitch="360"/>
        </w:sectPr>
      </w:pPr>
    </w:p>
    <w:p w14:paraId="08528AED" w14:textId="743922D9" w:rsidR="00E644C2" w:rsidRPr="00570CDA" w:rsidRDefault="00E644C2" w:rsidP="00E644C2">
      <w:pPr>
        <w:pStyle w:val="SectionBody"/>
        <w:rPr>
          <w:color w:val="auto"/>
          <w:u w:val="single"/>
        </w:rPr>
      </w:pPr>
      <w:r w:rsidRPr="00570CDA">
        <w:rPr>
          <w:color w:val="auto"/>
          <w:u w:val="single"/>
        </w:rPr>
        <w:t>(a) The state, officers, agents, and employees of the state, board members, the executive director, officers, and agents of the West Virginia Public Employees Retirement system are immune from civil liability for any act or omission related to the removal of an asset from a fund under this article.</w:t>
      </w:r>
    </w:p>
    <w:p w14:paraId="6F8A4472" w14:textId="151FE4EC" w:rsidR="00D03DB2" w:rsidRPr="00570CDA" w:rsidRDefault="00E644C2" w:rsidP="00E644C2">
      <w:pPr>
        <w:pStyle w:val="SectionBody"/>
        <w:rPr>
          <w:color w:val="auto"/>
          <w:u w:val="single"/>
        </w:rPr>
      </w:pPr>
      <w:r w:rsidRPr="00570CDA">
        <w:rPr>
          <w:color w:val="auto"/>
          <w:u w:val="single"/>
        </w:rPr>
        <w:t>(b) The state, officers, agents, and employees of the state, board members, the executive director, officers, and agents of the West Virginia Public Employees Retirement system are entitled to indemnification from the system for all losses, costs, and expenses, including reasonable attorney</w:t>
      </w:r>
      <w:r w:rsidR="005715BD" w:rsidRPr="00570CDA">
        <w:rPr>
          <w:color w:val="auto"/>
          <w:u w:val="single"/>
        </w:rPr>
        <w:t>’</w:t>
      </w:r>
      <w:r w:rsidRPr="00570CDA">
        <w:rPr>
          <w:color w:val="auto"/>
          <w:u w:val="single"/>
        </w:rPr>
        <w:t>s fees, associated with defending against any claim or suit relating to an act authorized under this chapter.</w:t>
      </w:r>
    </w:p>
    <w:p w14:paraId="039DF04E" w14:textId="77777777" w:rsidR="00D03DB2" w:rsidRPr="00570CDA" w:rsidRDefault="00D03DB2" w:rsidP="00D03DB2">
      <w:pPr>
        <w:pStyle w:val="Note"/>
        <w:rPr>
          <w:color w:val="auto"/>
        </w:rPr>
      </w:pPr>
    </w:p>
    <w:p w14:paraId="3A0A5924" w14:textId="2950592B" w:rsidR="00D03DB2" w:rsidRPr="00570CDA" w:rsidRDefault="00D03DB2" w:rsidP="00D03DB2">
      <w:pPr>
        <w:pStyle w:val="Note"/>
        <w:rPr>
          <w:color w:val="auto"/>
        </w:rPr>
      </w:pPr>
      <w:r w:rsidRPr="00570CDA">
        <w:rPr>
          <w:color w:val="auto"/>
        </w:rPr>
        <w:t>NOTE: The purpose of this bill is to prohibit investment o</w:t>
      </w:r>
      <w:r w:rsidR="00CF69CB" w:rsidRPr="00570CDA">
        <w:rPr>
          <w:color w:val="auto"/>
        </w:rPr>
        <w:t>f West Virginia Public employees’ retirement funds into “restricted businesses” which divest from natural gas, oil, coal, petrochemicals, forestry products, or agriculture commodities.</w:t>
      </w:r>
    </w:p>
    <w:p w14:paraId="5972D77D" w14:textId="70482F51" w:rsidR="006865E9" w:rsidRPr="00570CDA" w:rsidRDefault="00AE48A0" w:rsidP="00D03DB2">
      <w:pPr>
        <w:pStyle w:val="Note"/>
        <w:rPr>
          <w:color w:val="auto"/>
        </w:rPr>
      </w:pPr>
      <w:r w:rsidRPr="00570CDA">
        <w:rPr>
          <w:color w:val="auto"/>
        </w:rPr>
        <w:t>Strike-throughs indicate language that would be stricken from a heading or the present law and underscoring indicates new language that would be added.</w:t>
      </w:r>
      <w:r w:rsidR="00D03DB2" w:rsidRPr="00570CDA">
        <w:rPr>
          <w:color w:val="auto"/>
        </w:rPr>
        <w:t xml:space="preserve"> </w:t>
      </w:r>
    </w:p>
    <w:sectPr w:rsidR="006865E9" w:rsidRPr="00570CD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E644C2" w:rsidRPr="00B844FE" w:rsidRDefault="00E644C2" w:rsidP="00B844FE">
      <w:r>
        <w:separator/>
      </w:r>
    </w:p>
  </w:endnote>
  <w:endnote w:type="continuationSeparator" w:id="0">
    <w:p w14:paraId="289BFEA9" w14:textId="77777777" w:rsidR="00E644C2" w:rsidRPr="00B844FE" w:rsidRDefault="00E644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E644C2" w:rsidRPr="00B844FE" w:rsidRDefault="00E644C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E644C2" w:rsidRDefault="00E644C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E644C2" w:rsidRDefault="00E644C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E644C2" w:rsidRPr="00B844FE" w:rsidRDefault="00E644C2" w:rsidP="00B844FE">
      <w:r>
        <w:separator/>
      </w:r>
    </w:p>
  </w:footnote>
  <w:footnote w:type="continuationSeparator" w:id="0">
    <w:p w14:paraId="1961B6B7" w14:textId="77777777" w:rsidR="00E644C2" w:rsidRPr="00B844FE" w:rsidRDefault="00E644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E644C2" w:rsidRPr="00B844FE" w:rsidRDefault="00EF725A">
    <w:pPr>
      <w:pStyle w:val="Header"/>
    </w:pPr>
    <w:sdt>
      <w:sdtPr>
        <w:id w:val="-684364211"/>
        <w:placeholder>
          <w:docPart w:val="4A3865B5169449BA8162585DB84D3B51"/>
        </w:placeholder>
        <w:temporary/>
        <w:showingPlcHdr/>
        <w15:appearance w15:val="hidden"/>
      </w:sdtPr>
      <w:sdtEndPr/>
      <w:sdtContent>
        <w:r w:rsidR="00E644C2" w:rsidRPr="00B844FE">
          <w:t>[Type here]</w:t>
        </w:r>
      </w:sdtContent>
    </w:sdt>
    <w:r w:rsidR="00E644C2" w:rsidRPr="00B844FE">
      <w:ptab w:relativeTo="margin" w:alignment="left" w:leader="none"/>
    </w:r>
    <w:sdt>
      <w:sdtPr>
        <w:id w:val="-556240388"/>
        <w:placeholder>
          <w:docPart w:val="4A3865B5169449BA8162585DB84D3B51"/>
        </w:placeholder>
        <w:temporary/>
        <w:showingPlcHdr/>
        <w15:appearance w15:val="hidden"/>
      </w:sdtPr>
      <w:sdtEndPr/>
      <w:sdtContent>
        <w:r w:rsidR="00E644C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20F27C53" w:rsidR="00E644C2" w:rsidRPr="00C33014" w:rsidRDefault="00E644C2" w:rsidP="000573A9">
    <w:pPr>
      <w:pStyle w:val="HeaderStyle"/>
    </w:pPr>
    <w:r>
      <w:t xml:space="preserve">Intr </w:t>
    </w:r>
    <w:sdt>
      <w:sdtPr>
        <w:tag w:val="BNumWH"/>
        <w:id w:val="138549797"/>
        <w:placeholder>
          <w:docPart w:val="0884D2DF837B4FFA818428C55B617BC5"/>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2021R3068</w:t>
        </w:r>
      </w:sdtContent>
    </w:sdt>
  </w:p>
  <w:p w14:paraId="104EFA13" w14:textId="77777777" w:rsidR="00E644C2" w:rsidRPr="00C33014" w:rsidRDefault="00E644C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1421F39" w:rsidR="00E644C2" w:rsidRPr="002A0269" w:rsidRDefault="00EF725A" w:rsidP="00CC1F3B">
    <w:pPr>
      <w:pStyle w:val="HeaderStyle"/>
    </w:pPr>
    <w:sdt>
      <w:sdtPr>
        <w:tag w:val="BNumWH"/>
        <w:id w:val="-1890952866"/>
        <w:placeholder>
          <w:docPart w:val="630DF8CFE27244C2A4D7E1BEABB738D2"/>
        </w:placeholder>
        <w:showingPlcHdr/>
        <w:text/>
      </w:sdtPr>
      <w:sdtEndPr/>
      <w:sdtContent/>
    </w:sdt>
    <w:r w:rsidR="00E644C2">
      <w:t xml:space="preserve"> </w:t>
    </w:r>
    <w:r w:rsidR="00E644C2" w:rsidRPr="002A0269">
      <w:ptab w:relativeTo="margin" w:alignment="center" w:leader="none"/>
    </w:r>
    <w:r w:rsidR="00E644C2">
      <w:tab/>
    </w:r>
    <w:sdt>
      <w:sdtPr>
        <w:alias w:val="CBD Number"/>
        <w:tag w:val="CBD Number"/>
        <w:id w:val="-944383718"/>
        <w:lock w:val="sdtLocked"/>
        <w:text/>
      </w:sdtPr>
      <w:sdtEndPr/>
      <w:sdtContent>
        <w:r w:rsidR="00E644C2">
          <w:t>2021R3068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23F"/>
    <w:rsid w:val="00085D22"/>
    <w:rsid w:val="000C5C77"/>
    <w:rsid w:val="000E3912"/>
    <w:rsid w:val="0010070F"/>
    <w:rsid w:val="00107B93"/>
    <w:rsid w:val="001143CA"/>
    <w:rsid w:val="0015112E"/>
    <w:rsid w:val="001552E7"/>
    <w:rsid w:val="001566B4"/>
    <w:rsid w:val="001A4514"/>
    <w:rsid w:val="001A66B7"/>
    <w:rsid w:val="001C279E"/>
    <w:rsid w:val="001D459E"/>
    <w:rsid w:val="0027011C"/>
    <w:rsid w:val="00274200"/>
    <w:rsid w:val="00275740"/>
    <w:rsid w:val="002A0269"/>
    <w:rsid w:val="0030146E"/>
    <w:rsid w:val="00303684"/>
    <w:rsid w:val="003143F5"/>
    <w:rsid w:val="00314854"/>
    <w:rsid w:val="00333D86"/>
    <w:rsid w:val="00337428"/>
    <w:rsid w:val="00394191"/>
    <w:rsid w:val="003B40CB"/>
    <w:rsid w:val="003B7834"/>
    <w:rsid w:val="003C51CD"/>
    <w:rsid w:val="004368E0"/>
    <w:rsid w:val="004B6AAF"/>
    <w:rsid w:val="004C13DD"/>
    <w:rsid w:val="004E3441"/>
    <w:rsid w:val="00500579"/>
    <w:rsid w:val="00521AB8"/>
    <w:rsid w:val="00570CDA"/>
    <w:rsid w:val="005715BD"/>
    <w:rsid w:val="005A5366"/>
    <w:rsid w:val="005B7E8B"/>
    <w:rsid w:val="005D7E17"/>
    <w:rsid w:val="006210B7"/>
    <w:rsid w:val="006369EB"/>
    <w:rsid w:val="00637E73"/>
    <w:rsid w:val="006865E9"/>
    <w:rsid w:val="00691F3E"/>
    <w:rsid w:val="00694BFB"/>
    <w:rsid w:val="006A106B"/>
    <w:rsid w:val="006C523D"/>
    <w:rsid w:val="006D1673"/>
    <w:rsid w:val="006D4036"/>
    <w:rsid w:val="00715846"/>
    <w:rsid w:val="007A1684"/>
    <w:rsid w:val="007A5259"/>
    <w:rsid w:val="007A7081"/>
    <w:rsid w:val="007B02FE"/>
    <w:rsid w:val="007C4D83"/>
    <w:rsid w:val="007F1CF5"/>
    <w:rsid w:val="007F29DD"/>
    <w:rsid w:val="00834EDE"/>
    <w:rsid w:val="008736AA"/>
    <w:rsid w:val="008D275D"/>
    <w:rsid w:val="00926CF7"/>
    <w:rsid w:val="00964F3A"/>
    <w:rsid w:val="00980327"/>
    <w:rsid w:val="00986478"/>
    <w:rsid w:val="009B5557"/>
    <w:rsid w:val="009E7C15"/>
    <w:rsid w:val="009F1067"/>
    <w:rsid w:val="00A31E01"/>
    <w:rsid w:val="00A527AD"/>
    <w:rsid w:val="00A718CF"/>
    <w:rsid w:val="00AE48A0"/>
    <w:rsid w:val="00AE61BE"/>
    <w:rsid w:val="00B16F25"/>
    <w:rsid w:val="00B24422"/>
    <w:rsid w:val="00B66B81"/>
    <w:rsid w:val="00B80C20"/>
    <w:rsid w:val="00B844FE"/>
    <w:rsid w:val="00B86B4F"/>
    <w:rsid w:val="00BA1F84"/>
    <w:rsid w:val="00BB6BE0"/>
    <w:rsid w:val="00BC457A"/>
    <w:rsid w:val="00BC562B"/>
    <w:rsid w:val="00BF6945"/>
    <w:rsid w:val="00C33014"/>
    <w:rsid w:val="00C33434"/>
    <w:rsid w:val="00C34869"/>
    <w:rsid w:val="00C408A0"/>
    <w:rsid w:val="00C42EB6"/>
    <w:rsid w:val="00C85096"/>
    <w:rsid w:val="00C91EEA"/>
    <w:rsid w:val="00CB20EF"/>
    <w:rsid w:val="00CC1F3B"/>
    <w:rsid w:val="00CD12CB"/>
    <w:rsid w:val="00CD36CF"/>
    <w:rsid w:val="00CE4082"/>
    <w:rsid w:val="00CF1DCA"/>
    <w:rsid w:val="00CF69CB"/>
    <w:rsid w:val="00D03DB2"/>
    <w:rsid w:val="00D579FC"/>
    <w:rsid w:val="00D81C16"/>
    <w:rsid w:val="00DA3A44"/>
    <w:rsid w:val="00DE526B"/>
    <w:rsid w:val="00DF199D"/>
    <w:rsid w:val="00E01542"/>
    <w:rsid w:val="00E365F1"/>
    <w:rsid w:val="00E62F48"/>
    <w:rsid w:val="00E644C2"/>
    <w:rsid w:val="00E831B3"/>
    <w:rsid w:val="00E95FBC"/>
    <w:rsid w:val="00EC334E"/>
    <w:rsid w:val="00EE70CB"/>
    <w:rsid w:val="00EF725A"/>
    <w:rsid w:val="00F41CA2"/>
    <w:rsid w:val="00F443C0"/>
    <w:rsid w:val="00F62EFB"/>
    <w:rsid w:val="00F923C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F136A0FA-7335-430F-9D62-2A3CFBA5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0993">
      <w:bodyDiv w:val="1"/>
      <w:marLeft w:val="0"/>
      <w:marRight w:val="0"/>
      <w:marTop w:val="0"/>
      <w:marBottom w:val="0"/>
      <w:divBdr>
        <w:top w:val="none" w:sz="0" w:space="0" w:color="auto"/>
        <w:left w:val="none" w:sz="0" w:space="0" w:color="auto"/>
        <w:bottom w:val="none" w:sz="0" w:space="0" w:color="auto"/>
        <w:right w:val="none" w:sz="0" w:space="0" w:color="auto"/>
      </w:divBdr>
    </w:div>
    <w:div w:id="714694482">
      <w:bodyDiv w:val="1"/>
      <w:marLeft w:val="0"/>
      <w:marRight w:val="0"/>
      <w:marTop w:val="0"/>
      <w:marBottom w:val="0"/>
      <w:divBdr>
        <w:top w:val="none" w:sz="0" w:space="0" w:color="auto"/>
        <w:left w:val="none" w:sz="0" w:space="0" w:color="auto"/>
        <w:bottom w:val="none" w:sz="0" w:space="0" w:color="auto"/>
        <w:right w:val="none" w:sz="0" w:space="0" w:color="auto"/>
      </w:divBdr>
    </w:div>
    <w:div w:id="891842910">
      <w:bodyDiv w:val="1"/>
      <w:marLeft w:val="0"/>
      <w:marRight w:val="0"/>
      <w:marTop w:val="0"/>
      <w:marBottom w:val="0"/>
      <w:divBdr>
        <w:top w:val="none" w:sz="0" w:space="0" w:color="auto"/>
        <w:left w:val="none" w:sz="0" w:space="0" w:color="auto"/>
        <w:bottom w:val="none" w:sz="0" w:space="0" w:color="auto"/>
        <w:right w:val="none" w:sz="0" w:space="0" w:color="auto"/>
      </w:divBdr>
    </w:div>
    <w:div w:id="1281451017">
      <w:bodyDiv w:val="1"/>
      <w:marLeft w:val="0"/>
      <w:marRight w:val="0"/>
      <w:marTop w:val="0"/>
      <w:marBottom w:val="0"/>
      <w:divBdr>
        <w:top w:val="none" w:sz="0" w:space="0" w:color="auto"/>
        <w:left w:val="none" w:sz="0" w:space="0" w:color="auto"/>
        <w:bottom w:val="none" w:sz="0" w:space="0" w:color="auto"/>
        <w:right w:val="none" w:sz="0" w:space="0" w:color="auto"/>
      </w:divBdr>
    </w:div>
    <w:div w:id="1600334667">
      <w:bodyDiv w:val="1"/>
      <w:marLeft w:val="0"/>
      <w:marRight w:val="0"/>
      <w:marTop w:val="0"/>
      <w:marBottom w:val="0"/>
      <w:divBdr>
        <w:top w:val="none" w:sz="0" w:space="0" w:color="auto"/>
        <w:left w:val="none" w:sz="0" w:space="0" w:color="auto"/>
        <w:bottom w:val="none" w:sz="0" w:space="0" w:color="auto"/>
        <w:right w:val="none" w:sz="0" w:space="0" w:color="auto"/>
      </w:divBdr>
    </w:div>
    <w:div w:id="1693531846">
      <w:bodyDiv w:val="1"/>
      <w:marLeft w:val="0"/>
      <w:marRight w:val="0"/>
      <w:marTop w:val="0"/>
      <w:marBottom w:val="0"/>
      <w:divBdr>
        <w:top w:val="none" w:sz="0" w:space="0" w:color="auto"/>
        <w:left w:val="none" w:sz="0" w:space="0" w:color="auto"/>
        <w:bottom w:val="none" w:sz="0" w:space="0" w:color="auto"/>
        <w:right w:val="none" w:sz="0" w:space="0" w:color="auto"/>
      </w:divBdr>
    </w:div>
    <w:div w:id="1825537249">
      <w:bodyDiv w:val="1"/>
      <w:marLeft w:val="0"/>
      <w:marRight w:val="0"/>
      <w:marTop w:val="0"/>
      <w:marBottom w:val="0"/>
      <w:divBdr>
        <w:top w:val="none" w:sz="0" w:space="0" w:color="auto"/>
        <w:left w:val="none" w:sz="0" w:space="0" w:color="auto"/>
        <w:bottom w:val="none" w:sz="0" w:space="0" w:color="auto"/>
        <w:right w:val="none" w:sz="0" w:space="0" w:color="auto"/>
      </w:divBdr>
    </w:div>
    <w:div w:id="1997877856">
      <w:bodyDiv w:val="1"/>
      <w:marLeft w:val="0"/>
      <w:marRight w:val="0"/>
      <w:marTop w:val="0"/>
      <w:marBottom w:val="0"/>
      <w:divBdr>
        <w:top w:val="none" w:sz="0" w:space="0" w:color="auto"/>
        <w:left w:val="none" w:sz="0" w:space="0" w:color="auto"/>
        <w:bottom w:val="none" w:sz="0" w:space="0" w:color="auto"/>
        <w:right w:val="none" w:sz="0" w:space="0" w:color="auto"/>
      </w:divBdr>
    </w:div>
    <w:div w:id="2012222765">
      <w:bodyDiv w:val="1"/>
      <w:marLeft w:val="0"/>
      <w:marRight w:val="0"/>
      <w:marTop w:val="0"/>
      <w:marBottom w:val="0"/>
      <w:divBdr>
        <w:top w:val="none" w:sz="0" w:space="0" w:color="auto"/>
        <w:left w:val="none" w:sz="0" w:space="0" w:color="auto"/>
        <w:bottom w:val="none" w:sz="0" w:space="0" w:color="auto"/>
        <w:right w:val="none" w:sz="0" w:space="0" w:color="auto"/>
      </w:divBdr>
    </w:div>
    <w:div w:id="20678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884D2DF837B4FFA818428C55B617BC5"/>
        <w:category>
          <w:name w:val="General"/>
          <w:gallery w:val="placeholder"/>
        </w:category>
        <w:types>
          <w:type w:val="bbPlcHdr"/>
        </w:types>
        <w:behaviors>
          <w:behavior w:val="content"/>
        </w:behaviors>
        <w:guid w:val="{F30720D0-ADAA-4CB2-AB72-FF53B4A3A479}"/>
      </w:docPartPr>
      <w:docPartBody>
        <w:p w:rsidR="00F372F7" w:rsidRDefault="00F372F7"/>
      </w:docPartBody>
    </w:docPart>
    <w:docPart>
      <w:docPartPr>
        <w:name w:val="630DF8CFE27244C2A4D7E1BEABB738D2"/>
        <w:category>
          <w:name w:val="General"/>
          <w:gallery w:val="placeholder"/>
        </w:category>
        <w:types>
          <w:type w:val="bbPlcHdr"/>
        </w:types>
        <w:behaviors>
          <w:behavior w:val="content"/>
        </w:behaviors>
        <w:guid w:val="{4A84AAF9-68BF-4658-98F2-C001984189ED}"/>
      </w:docPartPr>
      <w:docPartBody>
        <w:p w:rsidR="00F372F7" w:rsidRDefault="00F372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F372F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2021-03-10T15:40:00Z</cp:lastPrinted>
  <dcterms:created xsi:type="dcterms:W3CDTF">2021-03-11T13:59:00Z</dcterms:created>
  <dcterms:modified xsi:type="dcterms:W3CDTF">2022-01-10T17:31:00Z</dcterms:modified>
</cp:coreProperties>
</file>